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3F" w:rsidRDefault="00A5515A" w:rsidP="00280AA4">
      <w:pPr>
        <w:widowControl w:val="0"/>
        <w:jc w:val="right"/>
        <w:rPr>
          <w:rFonts w:ascii="Arial" w:hAnsi="Arial" w:cs="Arial"/>
          <w:noProof/>
        </w:rPr>
      </w:pPr>
      <w:r>
        <w:rPr>
          <w:rFonts w:ascii="Arial" w:hAnsi="Arial" w:cs="Arial"/>
          <w:noProof/>
        </w:rPr>
        <w:drawing>
          <wp:inline distT="0" distB="0" distL="0" distR="0">
            <wp:extent cx="3840480" cy="930275"/>
            <wp:effectExtent l="0" t="0" r="7620" b="3175"/>
            <wp:docPr id="1"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930275"/>
                    </a:xfrm>
                    <a:prstGeom prst="rect">
                      <a:avLst/>
                    </a:prstGeom>
                    <a:noFill/>
                    <a:ln>
                      <a:noFill/>
                    </a:ln>
                  </pic:spPr>
                </pic:pic>
              </a:graphicData>
            </a:graphic>
          </wp:inline>
        </w:drawing>
      </w:r>
    </w:p>
    <w:p w:rsidR="00A5193F" w:rsidRDefault="00A5193F" w:rsidP="00280AA4">
      <w:pPr>
        <w:widowControl w:val="0"/>
        <w:jc w:val="right"/>
        <w:rPr>
          <w:rFonts w:ascii="Arial" w:hAnsi="Arial" w:cs="Arial"/>
          <w:noProof/>
        </w:rPr>
      </w:pPr>
    </w:p>
    <w:p w:rsidR="00A5193F" w:rsidRPr="001E3768" w:rsidRDefault="00411560" w:rsidP="00280AA4">
      <w:pPr>
        <w:jc w:val="right"/>
        <w:rPr>
          <w:rFonts w:ascii="Arial" w:hAnsi="Arial" w:cs="Arial"/>
          <w:b/>
          <w:color w:val="0070C0"/>
          <w:sz w:val="28"/>
          <w:szCs w:val="28"/>
        </w:rPr>
      </w:pPr>
      <w:r w:rsidRPr="001E3768">
        <w:rPr>
          <w:rFonts w:ascii="Arial" w:hAnsi="Arial" w:cs="Arial"/>
          <w:b/>
          <w:color w:val="0070C0"/>
          <w:sz w:val="28"/>
          <w:szCs w:val="28"/>
        </w:rPr>
        <w:t>Nome do aluno</w:t>
      </w:r>
    </w:p>
    <w:p w:rsidR="00A5193F" w:rsidRPr="00280AA4" w:rsidRDefault="00A5193F" w:rsidP="00280AA4">
      <w:pPr>
        <w:widowControl w:val="0"/>
        <w:jc w:val="right"/>
        <w:rPr>
          <w:rFonts w:ascii="Arial" w:hAnsi="Arial" w:cs="Arial"/>
          <w:b/>
          <w:sz w:val="28"/>
          <w:szCs w:val="28"/>
        </w:rPr>
      </w:pPr>
    </w:p>
    <w:p w:rsidR="00A5193F" w:rsidRPr="00280AA4" w:rsidRDefault="00A5193F" w:rsidP="00280AA4">
      <w:pPr>
        <w:widowControl w:val="0"/>
        <w:jc w:val="right"/>
        <w:rPr>
          <w:rFonts w:ascii="Arial" w:hAnsi="Arial" w:cs="Arial"/>
          <w:b/>
          <w:sz w:val="28"/>
          <w:szCs w:val="28"/>
        </w:rPr>
      </w:pPr>
    </w:p>
    <w:p w:rsidR="00A5193F" w:rsidRPr="001E3768" w:rsidRDefault="00411560" w:rsidP="004421C4">
      <w:pPr>
        <w:jc w:val="right"/>
        <w:rPr>
          <w:rFonts w:ascii="Arial" w:hAnsi="Arial" w:cs="Arial"/>
          <w:b/>
          <w:color w:val="0070C0"/>
          <w:sz w:val="28"/>
          <w:szCs w:val="28"/>
        </w:rPr>
      </w:pPr>
      <w:r w:rsidRPr="001E3768">
        <w:rPr>
          <w:rFonts w:ascii="Arial" w:hAnsi="Arial" w:cs="Arial"/>
          <w:b/>
          <w:color w:val="0070C0"/>
          <w:sz w:val="28"/>
          <w:szCs w:val="28"/>
        </w:rPr>
        <w:t xml:space="preserve">Título da dissertação </w:t>
      </w:r>
    </w:p>
    <w:p w:rsidR="00A5193F" w:rsidRDefault="00A5193F" w:rsidP="00280AA4">
      <w:pPr>
        <w:jc w:val="right"/>
        <w:rPr>
          <w:rFonts w:ascii="Arial" w:hAnsi="Arial" w:cs="Arial"/>
          <w:b/>
          <w:sz w:val="28"/>
          <w:szCs w:val="28"/>
        </w:rPr>
      </w:pPr>
    </w:p>
    <w:p w:rsidR="00A5193F" w:rsidRDefault="00A5193F" w:rsidP="00280AA4">
      <w:pPr>
        <w:jc w:val="right"/>
        <w:rPr>
          <w:rFonts w:ascii="Arial" w:hAnsi="Arial" w:cs="Arial"/>
          <w:b/>
          <w:sz w:val="28"/>
          <w:szCs w:val="28"/>
        </w:rPr>
      </w:pPr>
    </w:p>
    <w:p w:rsidR="00A5193F" w:rsidRPr="00644506" w:rsidRDefault="00A5193F" w:rsidP="00280AA4">
      <w:pPr>
        <w:jc w:val="right"/>
        <w:rPr>
          <w:sz w:val="28"/>
          <w:szCs w:val="28"/>
        </w:rPr>
      </w:pPr>
      <w:r w:rsidRPr="00644506">
        <w:rPr>
          <w:rFonts w:ascii="Arial" w:hAnsi="Arial" w:cs="Arial"/>
          <w:b/>
          <w:sz w:val="28"/>
          <w:szCs w:val="28"/>
        </w:rPr>
        <w:t>Dissertação de Mestrado</w:t>
      </w:r>
    </w:p>
    <w:p w:rsidR="00A5193F" w:rsidRDefault="00A5193F" w:rsidP="00280AA4">
      <w:pPr>
        <w:pStyle w:val="FolhaRProfessororientador"/>
      </w:pPr>
    </w:p>
    <w:p w:rsidR="00A5193F" w:rsidRDefault="00A5193F" w:rsidP="00280AA4">
      <w:pPr>
        <w:pStyle w:val="FolhaRProfessororientador"/>
      </w:pPr>
    </w:p>
    <w:p w:rsidR="00A5193F" w:rsidRDefault="00A5193F" w:rsidP="00280AA4">
      <w:pPr>
        <w:pStyle w:val="FolhaRProfessororientador"/>
      </w:pPr>
    </w:p>
    <w:p w:rsidR="003C6E93" w:rsidRDefault="00A5193F" w:rsidP="003C6E93">
      <w:pPr>
        <w:pStyle w:val="FolhaRNaturezaacadmica-Corpo"/>
        <w:spacing w:after="0"/>
        <w:ind w:left="1701"/>
      </w:pPr>
      <w:r>
        <w:t xml:space="preserve">Dissertação apresentada </w:t>
      </w:r>
      <w:r w:rsidR="003C6E93">
        <w:t>como requisito parcial para obtenção do título de Mestre pelo Programa de Pós-Graduação em Engenharia Urbana e Ambiental da PUC-Rio.</w:t>
      </w:r>
    </w:p>
    <w:p w:rsidR="00A5193F" w:rsidRDefault="00A5193F" w:rsidP="00280AA4">
      <w:pPr>
        <w:pStyle w:val="FolhaRTtulodatesedissertao"/>
        <w:spacing w:line="100" w:lineRule="atLeast"/>
        <w:rPr>
          <w:b w:val="0"/>
          <w:sz w:val="24"/>
          <w:szCs w:val="24"/>
        </w:rPr>
      </w:pPr>
    </w:p>
    <w:p w:rsidR="00A5193F" w:rsidRDefault="00A5193F" w:rsidP="00280AA4">
      <w:pPr>
        <w:jc w:val="right"/>
        <w:rPr>
          <w:rFonts w:ascii="Arial" w:hAnsi="Arial" w:cs="Arial"/>
          <w:sz w:val="24"/>
          <w:szCs w:val="24"/>
        </w:rPr>
      </w:pPr>
      <w:r w:rsidRPr="00280AA4">
        <w:rPr>
          <w:rFonts w:ascii="Arial" w:hAnsi="Arial" w:cs="Arial"/>
          <w:sz w:val="24"/>
          <w:szCs w:val="24"/>
        </w:rPr>
        <w:t>Orientado</w:t>
      </w:r>
      <w:r w:rsidR="00411560">
        <w:rPr>
          <w:rFonts w:ascii="Arial" w:hAnsi="Arial" w:cs="Arial"/>
          <w:sz w:val="24"/>
          <w:szCs w:val="24"/>
        </w:rPr>
        <w:t xml:space="preserve">r: Prof. </w:t>
      </w:r>
      <w:r w:rsidR="00411560" w:rsidRPr="001E3768">
        <w:rPr>
          <w:rFonts w:ascii="Arial" w:hAnsi="Arial" w:cs="Arial"/>
          <w:color w:val="0070C0"/>
          <w:sz w:val="24"/>
          <w:szCs w:val="24"/>
        </w:rPr>
        <w:t>xxxxxxxxxxxxxxxxxxxxx</w:t>
      </w:r>
    </w:p>
    <w:p w:rsidR="00411560" w:rsidRPr="00280AA4" w:rsidRDefault="00411560" w:rsidP="00280AA4">
      <w:pPr>
        <w:jc w:val="right"/>
        <w:rPr>
          <w:rFonts w:ascii="Arial" w:hAnsi="Arial" w:cs="Arial"/>
          <w:sz w:val="24"/>
          <w:szCs w:val="24"/>
        </w:rPr>
      </w:pPr>
      <w:r>
        <w:rPr>
          <w:rFonts w:ascii="Arial" w:hAnsi="Arial" w:cs="Arial"/>
          <w:sz w:val="24"/>
          <w:szCs w:val="24"/>
        </w:rPr>
        <w:t xml:space="preserve">Co-orientador: Prof. </w:t>
      </w:r>
      <w:r w:rsidRPr="001E3768">
        <w:rPr>
          <w:rFonts w:ascii="Arial" w:hAnsi="Arial" w:cs="Arial"/>
          <w:color w:val="0070C0"/>
          <w:sz w:val="24"/>
          <w:szCs w:val="24"/>
        </w:rPr>
        <w:t>yyyyyyyyyyyyyyyyyyyy</w:t>
      </w:r>
    </w:p>
    <w:p w:rsidR="00A5193F" w:rsidRDefault="00A5193F" w:rsidP="00280AA4">
      <w:pPr>
        <w:spacing w:line="360" w:lineRule="auto"/>
        <w:jc w:val="both"/>
        <w:rPr>
          <w:rFonts w:ascii="Arial" w:hAnsi="Arial" w:cs="Arial"/>
          <w:b/>
          <w:caps/>
          <w:sz w:val="28"/>
          <w:szCs w:val="28"/>
        </w:rPr>
      </w:pPr>
    </w:p>
    <w:p w:rsidR="00A5193F" w:rsidRDefault="00A5193F" w:rsidP="00280AA4">
      <w:pPr>
        <w:spacing w:line="360" w:lineRule="auto"/>
        <w:jc w:val="both"/>
        <w:rPr>
          <w:rFonts w:ascii="Arial" w:hAnsi="Arial" w:cs="Arial"/>
          <w:b/>
          <w:caps/>
          <w:sz w:val="28"/>
          <w:szCs w:val="28"/>
        </w:rPr>
      </w:pPr>
    </w:p>
    <w:p w:rsidR="00A5193F" w:rsidRDefault="00A5193F" w:rsidP="00280AA4">
      <w:pPr>
        <w:spacing w:line="360" w:lineRule="auto"/>
        <w:jc w:val="both"/>
        <w:rPr>
          <w:rFonts w:ascii="Arial" w:hAnsi="Arial" w:cs="Arial"/>
          <w:b/>
          <w:caps/>
          <w:sz w:val="28"/>
          <w:szCs w:val="28"/>
        </w:rPr>
      </w:pPr>
    </w:p>
    <w:p w:rsidR="00453A42" w:rsidRDefault="00453A42" w:rsidP="00280AA4">
      <w:pPr>
        <w:spacing w:line="360" w:lineRule="auto"/>
        <w:jc w:val="both"/>
        <w:rPr>
          <w:rFonts w:ascii="Arial" w:hAnsi="Arial" w:cs="Arial"/>
          <w:b/>
          <w:caps/>
          <w:sz w:val="28"/>
          <w:szCs w:val="28"/>
        </w:rPr>
      </w:pPr>
    </w:p>
    <w:p w:rsidR="00411560" w:rsidRDefault="00411560" w:rsidP="00280AA4">
      <w:pPr>
        <w:spacing w:line="360" w:lineRule="auto"/>
        <w:jc w:val="both"/>
        <w:rPr>
          <w:rFonts w:ascii="Arial" w:hAnsi="Arial" w:cs="Arial"/>
          <w:b/>
          <w:caps/>
          <w:sz w:val="28"/>
          <w:szCs w:val="28"/>
        </w:rPr>
      </w:pPr>
    </w:p>
    <w:p w:rsidR="00A5193F" w:rsidRPr="004421C4" w:rsidRDefault="00A5193F" w:rsidP="00280AA4">
      <w:pPr>
        <w:spacing w:after="0" w:line="360" w:lineRule="auto"/>
        <w:jc w:val="right"/>
        <w:rPr>
          <w:rFonts w:ascii="Arial" w:hAnsi="Arial"/>
          <w:color w:val="000000"/>
          <w:sz w:val="24"/>
          <w:szCs w:val="24"/>
        </w:rPr>
      </w:pPr>
      <w:r w:rsidRPr="004421C4">
        <w:rPr>
          <w:rFonts w:ascii="Arial" w:hAnsi="Arial"/>
          <w:sz w:val="24"/>
          <w:szCs w:val="24"/>
        </w:rPr>
        <w:t>Rio de Janeiro</w:t>
      </w:r>
    </w:p>
    <w:p w:rsidR="00A5193F" w:rsidRPr="001E3768" w:rsidRDefault="00AC10B3" w:rsidP="00280AA4">
      <w:pPr>
        <w:spacing w:after="0" w:line="360" w:lineRule="auto"/>
        <w:jc w:val="right"/>
        <w:rPr>
          <w:rFonts w:ascii="Arial" w:hAnsi="Arial"/>
          <w:color w:val="0070C0"/>
          <w:sz w:val="24"/>
          <w:szCs w:val="24"/>
        </w:rPr>
      </w:pPr>
      <w:r w:rsidRPr="001E3768">
        <w:rPr>
          <w:rFonts w:ascii="Arial" w:hAnsi="Arial"/>
          <w:color w:val="0070C0"/>
          <w:sz w:val="24"/>
          <w:szCs w:val="24"/>
        </w:rPr>
        <w:t>Setembro</w:t>
      </w:r>
      <w:r w:rsidR="00A5193F" w:rsidRPr="001E3768">
        <w:rPr>
          <w:rFonts w:ascii="Arial" w:hAnsi="Arial"/>
          <w:color w:val="0070C0"/>
          <w:sz w:val="24"/>
          <w:szCs w:val="24"/>
        </w:rPr>
        <w:t xml:space="preserve"> de 2016</w:t>
      </w:r>
    </w:p>
    <w:p w:rsidR="00AC10B3" w:rsidRDefault="00AC10B3">
      <w:pPr>
        <w:spacing w:after="0" w:line="240" w:lineRule="auto"/>
        <w:rPr>
          <w:rFonts w:ascii="Times New Roman" w:hAnsi="Times New Roman"/>
          <w:bCs/>
          <w:sz w:val="24"/>
          <w:szCs w:val="24"/>
        </w:rPr>
      </w:pPr>
      <w:r>
        <w:rPr>
          <w:rFonts w:ascii="Times New Roman" w:hAnsi="Times New Roman"/>
          <w:bCs/>
          <w:sz w:val="24"/>
          <w:szCs w:val="24"/>
        </w:rPr>
        <w:br w:type="page"/>
      </w:r>
    </w:p>
    <w:p w:rsidR="00AC10B3" w:rsidRDefault="00411560">
      <w:pPr>
        <w:spacing w:after="0" w:line="240" w:lineRule="auto"/>
        <w:rPr>
          <w:rFonts w:ascii="Times New Roman" w:hAnsi="Times New Roman"/>
          <w:bCs/>
          <w:sz w:val="24"/>
          <w:szCs w:val="24"/>
        </w:rPr>
      </w:pPr>
      <w:r>
        <w:rPr>
          <w:rFonts w:ascii="Times New Roman" w:hAnsi="Times New Roman"/>
          <w:bCs/>
          <w:sz w:val="24"/>
          <w:szCs w:val="24"/>
        </w:rPr>
        <w:lastRenderedPageBreak/>
        <w:t xml:space="preserve">Inserir termo de </w:t>
      </w:r>
      <w:r w:rsidR="00AC10B3">
        <w:rPr>
          <w:rFonts w:ascii="Times New Roman" w:hAnsi="Times New Roman"/>
          <w:bCs/>
          <w:sz w:val="24"/>
          <w:szCs w:val="24"/>
        </w:rPr>
        <w:t>aprovação</w:t>
      </w:r>
      <w:r>
        <w:rPr>
          <w:rFonts w:ascii="Times New Roman" w:hAnsi="Times New Roman"/>
          <w:bCs/>
          <w:sz w:val="24"/>
          <w:szCs w:val="24"/>
        </w:rPr>
        <w:t xml:space="preserve"> da dissertação fornecido pelo departamento</w:t>
      </w:r>
    </w:p>
    <w:p w:rsidR="00AC10B3" w:rsidRDefault="00AC10B3">
      <w:pPr>
        <w:spacing w:after="0" w:line="240" w:lineRule="auto"/>
        <w:rPr>
          <w:rFonts w:ascii="Times New Roman" w:hAnsi="Times New Roman"/>
          <w:bCs/>
          <w:sz w:val="24"/>
          <w:szCs w:val="24"/>
        </w:rPr>
      </w:pPr>
      <w:r>
        <w:rPr>
          <w:rFonts w:ascii="Times New Roman" w:hAnsi="Times New Roman"/>
          <w:bCs/>
          <w:sz w:val="24"/>
          <w:szCs w:val="24"/>
        </w:rPr>
        <w:br w:type="page"/>
      </w:r>
    </w:p>
    <w:p w:rsidR="00CD19DD" w:rsidRPr="008D60FC" w:rsidRDefault="00CD19DD" w:rsidP="00CD19DD">
      <w:pPr>
        <w:spacing w:after="0" w:line="240" w:lineRule="auto"/>
        <w:ind w:left="1418"/>
        <w:jc w:val="both"/>
        <w:rPr>
          <w:rFonts w:ascii="Times New Roman" w:hAnsi="Times New Roman"/>
          <w:bCs/>
          <w:sz w:val="24"/>
          <w:szCs w:val="24"/>
        </w:rPr>
      </w:pPr>
      <w:r w:rsidRPr="00324B9A">
        <w:rPr>
          <w:rFonts w:ascii="Times New Roman" w:hAnsi="Times New Roman"/>
          <w:bCs/>
          <w:sz w:val="24"/>
          <w:szCs w:val="24"/>
        </w:rPr>
        <w:lastRenderedPageBreak/>
        <w:t xml:space="preserve">Todos os direitos reservados. É proibida a reprodução total ou parcial do trabalho sem a autorização da universidade, do autor e do </w:t>
      </w:r>
      <w:r w:rsidRPr="008D60FC">
        <w:rPr>
          <w:rFonts w:ascii="Times New Roman" w:hAnsi="Times New Roman"/>
          <w:bCs/>
          <w:sz w:val="24"/>
          <w:szCs w:val="24"/>
        </w:rPr>
        <w:t>orientador.</w:t>
      </w:r>
    </w:p>
    <w:p w:rsidR="00CD19DD" w:rsidRPr="00CD19DD" w:rsidRDefault="00CD19DD" w:rsidP="00CD19DD">
      <w:pPr>
        <w:jc w:val="right"/>
        <w:rPr>
          <w:rFonts w:ascii="Arial" w:hAnsi="Arial" w:cs="Arial"/>
          <w:b/>
          <w:sz w:val="24"/>
          <w:szCs w:val="24"/>
        </w:rPr>
      </w:pPr>
    </w:p>
    <w:p w:rsidR="00CD19DD" w:rsidRPr="001E3768" w:rsidRDefault="00411560" w:rsidP="00CD19DD">
      <w:pPr>
        <w:jc w:val="right"/>
        <w:rPr>
          <w:rFonts w:ascii="Arial" w:hAnsi="Arial" w:cs="Arial"/>
          <w:b/>
          <w:color w:val="0070C0"/>
          <w:sz w:val="24"/>
          <w:szCs w:val="24"/>
        </w:rPr>
      </w:pPr>
      <w:r w:rsidRPr="001E3768">
        <w:rPr>
          <w:rFonts w:ascii="Arial" w:hAnsi="Arial" w:cs="Arial"/>
          <w:b/>
          <w:color w:val="0070C0"/>
          <w:sz w:val="24"/>
          <w:szCs w:val="24"/>
        </w:rPr>
        <w:t>Nome do aluno</w:t>
      </w:r>
    </w:p>
    <w:p w:rsidR="008D60FC" w:rsidRDefault="008D60FC" w:rsidP="008D60FC">
      <w:pPr>
        <w:jc w:val="right"/>
        <w:rPr>
          <w:rFonts w:ascii="Arial" w:hAnsi="Arial" w:cs="Arial"/>
        </w:rPr>
      </w:pPr>
    </w:p>
    <w:p w:rsidR="008D60FC" w:rsidRPr="001E3768" w:rsidRDefault="00AA7022" w:rsidP="00AA7022">
      <w:pPr>
        <w:ind w:left="1418"/>
        <w:jc w:val="both"/>
        <w:rPr>
          <w:rFonts w:ascii="Arial" w:hAnsi="Arial" w:cs="Arial"/>
          <w:color w:val="0070C0"/>
        </w:rPr>
      </w:pPr>
      <w:r w:rsidRPr="001E3768">
        <w:rPr>
          <w:rFonts w:ascii="Arial" w:hAnsi="Arial" w:cs="Arial"/>
          <w:color w:val="0070C0"/>
        </w:rPr>
        <w:t xml:space="preserve">Bacharel e Licenciado em Ciências Sociais pela Universidade Federal do Rio de Janeiro – UFRJ, em 2008. Desde 2009, </w:t>
      </w:r>
      <w:r w:rsidR="00AA636B" w:rsidRPr="001E3768">
        <w:rPr>
          <w:rFonts w:ascii="Arial" w:hAnsi="Arial" w:cs="Arial"/>
          <w:color w:val="0070C0"/>
        </w:rPr>
        <w:t>integra o desen</w:t>
      </w:r>
      <w:r w:rsidR="00486B42" w:rsidRPr="001E3768">
        <w:rPr>
          <w:rFonts w:ascii="Arial" w:hAnsi="Arial" w:cs="Arial"/>
          <w:color w:val="0070C0"/>
        </w:rPr>
        <w:t>volvimento</w:t>
      </w:r>
      <w:r w:rsidR="00AA636B" w:rsidRPr="001E3768">
        <w:rPr>
          <w:rFonts w:ascii="Arial" w:hAnsi="Arial" w:cs="Arial"/>
          <w:color w:val="0070C0"/>
        </w:rPr>
        <w:t xml:space="preserve"> e gestão </w:t>
      </w:r>
      <w:r w:rsidR="00486B42" w:rsidRPr="001E3768">
        <w:rPr>
          <w:rFonts w:ascii="Arial" w:hAnsi="Arial" w:cs="Arial"/>
          <w:color w:val="0070C0"/>
        </w:rPr>
        <w:t>de</w:t>
      </w:r>
      <w:r w:rsidRPr="001E3768">
        <w:rPr>
          <w:rFonts w:ascii="Arial" w:hAnsi="Arial" w:cs="Arial"/>
          <w:color w:val="0070C0"/>
        </w:rPr>
        <w:t xml:space="preserve"> projetos de sustentabilidade voltados à criação de valor compartilhado e recuperação de mercado em multinacional d</w:t>
      </w:r>
      <w:r w:rsidR="00AA636B" w:rsidRPr="001E3768">
        <w:rPr>
          <w:rFonts w:ascii="Arial" w:hAnsi="Arial" w:cs="Arial"/>
          <w:color w:val="0070C0"/>
        </w:rPr>
        <w:t>o setor elétrico</w:t>
      </w:r>
      <w:r w:rsidRPr="001E3768">
        <w:rPr>
          <w:rFonts w:ascii="Arial" w:hAnsi="Arial" w:cs="Arial"/>
          <w:color w:val="0070C0"/>
        </w:rPr>
        <w:t>. Adicionalmente, desde 2010, atua na docência de Sociologia no ensino público estadual.</w:t>
      </w:r>
    </w:p>
    <w:p w:rsidR="00AC10B3" w:rsidRDefault="00AC10B3" w:rsidP="008D60FC">
      <w:pPr>
        <w:jc w:val="right"/>
        <w:rPr>
          <w:rFonts w:ascii="Arial" w:hAnsi="Arial" w:cs="Arial"/>
        </w:rPr>
      </w:pPr>
    </w:p>
    <w:p w:rsidR="008D60FC" w:rsidRPr="00F27E95" w:rsidRDefault="008D60FC" w:rsidP="008D60FC">
      <w:pPr>
        <w:jc w:val="right"/>
        <w:rPr>
          <w:rFonts w:ascii="Arial" w:hAnsi="Arial" w:cs="Arial"/>
        </w:rPr>
      </w:pPr>
      <w:r w:rsidRPr="00F27E95">
        <w:rPr>
          <w:rFonts w:ascii="Arial" w:hAnsi="Arial" w:cs="Arial"/>
        </w:rPr>
        <w:t>Ficha Catalográfica</w:t>
      </w:r>
    </w:p>
    <w:p w:rsidR="008D60FC" w:rsidRDefault="00A573DF" w:rsidP="008D60FC">
      <w:r>
        <w:rPr>
          <w:noProof/>
        </w:rPr>
        <mc:AlternateContent>
          <mc:Choice Requires="wps">
            <w:drawing>
              <wp:anchor distT="0" distB="0" distL="114300" distR="114300" simplePos="0" relativeHeight="251660288" behindDoc="0" locked="0" layoutInCell="1" allowOverlap="1" wp14:anchorId="0B7E8AE8" wp14:editId="10A3A78C">
                <wp:simplePos x="0" y="0"/>
                <wp:positionH relativeFrom="column">
                  <wp:posOffset>920115</wp:posOffset>
                </wp:positionH>
                <wp:positionV relativeFrom="paragraph">
                  <wp:posOffset>28575</wp:posOffset>
                </wp:positionV>
                <wp:extent cx="4166235" cy="3790950"/>
                <wp:effectExtent l="0" t="0" r="24765" b="19050"/>
                <wp:wrapNone/>
                <wp:docPr id="124" name="Retâ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3790950"/>
                        </a:xfrm>
                        <a:prstGeom prst="rect">
                          <a:avLst/>
                        </a:prstGeom>
                        <a:solidFill>
                          <a:srgbClr val="FFFFFF"/>
                        </a:solidFill>
                        <a:ln w="9525">
                          <a:solidFill>
                            <a:srgbClr val="000000"/>
                          </a:solidFill>
                          <a:miter lim="800000"/>
                          <a:headEnd/>
                          <a:tailEnd/>
                        </a:ln>
                      </wps:spPr>
                      <wps:txbx>
                        <w:txbxContent>
                          <w:p w:rsidR="003C6E93" w:rsidRPr="001E3768" w:rsidRDefault="003C6E93" w:rsidP="008D60FC">
                            <w:pPr>
                              <w:tabs>
                                <w:tab w:val="left" w:pos="426"/>
                              </w:tabs>
                              <w:spacing w:after="0" w:line="240" w:lineRule="auto"/>
                              <w:jc w:val="both"/>
                              <w:rPr>
                                <w:rFonts w:ascii="Arial" w:hAnsi="Arial" w:cs="Arial"/>
                                <w:color w:val="0070C0"/>
                              </w:rPr>
                            </w:pPr>
                            <w:r w:rsidRPr="001E3768">
                              <w:rPr>
                                <w:rFonts w:ascii="Arial" w:eastAsia="Arial" w:hAnsi="Arial" w:cs="Arial"/>
                                <w:color w:val="0070C0"/>
                              </w:rPr>
                              <w:t>Sobrenome, Primeiro nome do aluno</w:t>
                            </w:r>
                          </w:p>
                          <w:p w:rsidR="003C6E93" w:rsidRPr="001E3768" w:rsidRDefault="003C6E93" w:rsidP="008D60FC">
                            <w:pPr>
                              <w:spacing w:after="0" w:line="240" w:lineRule="auto"/>
                              <w:jc w:val="both"/>
                              <w:rPr>
                                <w:rFonts w:ascii="Arial" w:hAnsi="Arial" w:cs="Arial"/>
                                <w:color w:val="0070C0"/>
                              </w:rPr>
                            </w:pPr>
                          </w:p>
                          <w:p w:rsidR="003C6E93" w:rsidRPr="001E3768" w:rsidRDefault="003C6E93" w:rsidP="008D60FC">
                            <w:pPr>
                              <w:tabs>
                                <w:tab w:val="left" w:pos="284"/>
                              </w:tabs>
                              <w:spacing w:after="0" w:line="240" w:lineRule="auto"/>
                              <w:jc w:val="both"/>
                              <w:rPr>
                                <w:rFonts w:ascii="Arial" w:hAnsi="Arial" w:cs="Arial"/>
                                <w:color w:val="0070C0"/>
                              </w:rPr>
                            </w:pPr>
                            <w:r w:rsidRPr="001E3768">
                              <w:rPr>
                                <w:rFonts w:ascii="Arial" w:hAnsi="Arial" w:cs="Arial"/>
                                <w:color w:val="0070C0"/>
                              </w:rPr>
                              <w:t xml:space="preserve">     </w:t>
                            </w:r>
                            <w:r w:rsidRPr="001E3768">
                              <w:rPr>
                                <w:rFonts w:ascii="Arial" w:eastAsia="Arial" w:hAnsi="Arial" w:cs="Arial"/>
                                <w:color w:val="0070C0"/>
                              </w:rPr>
                              <w:t xml:space="preserve">Energia e condomínio popular: uma avaliação, sob a perspectiva do consumo de energia elétrica, do Programa de Aceleração de Crescimento – PAC do Morro do Preventório </w:t>
                            </w:r>
                            <w:r w:rsidRPr="001E3768">
                              <w:rPr>
                                <w:rFonts w:ascii="Arial" w:hAnsi="Arial" w:cs="Arial"/>
                                <w:color w:val="0070C0"/>
                              </w:rPr>
                              <w:t xml:space="preserve">/ </w:t>
                            </w:r>
                            <w:r w:rsidRPr="001E3768">
                              <w:rPr>
                                <w:rFonts w:ascii="Arial" w:eastAsia="Arial" w:hAnsi="Arial" w:cs="Arial"/>
                                <w:color w:val="0070C0"/>
                              </w:rPr>
                              <w:t>Nome do aluno</w:t>
                            </w:r>
                            <w:r w:rsidRPr="001E3768">
                              <w:rPr>
                                <w:rFonts w:ascii="Arial" w:hAnsi="Arial" w:cs="Arial"/>
                                <w:color w:val="0070C0"/>
                              </w:rPr>
                              <w:t xml:space="preserve">; orientador: </w:t>
                            </w:r>
                            <w:r w:rsidRPr="001E3768">
                              <w:rPr>
                                <w:rFonts w:ascii="Arial" w:eastAsia="Arial" w:hAnsi="Arial" w:cs="Arial"/>
                                <w:color w:val="0070C0"/>
                              </w:rPr>
                              <w:t>xxxxxxxxxxx; co-orientador: yyyyyyyyyyyyyyyy</w:t>
                            </w:r>
                            <w:r w:rsidRPr="001E3768">
                              <w:rPr>
                                <w:rFonts w:ascii="Arial" w:hAnsi="Arial" w:cs="Arial"/>
                                <w:color w:val="0070C0"/>
                              </w:rPr>
                              <w:t>. – 2016.</w:t>
                            </w:r>
                          </w:p>
                          <w:p w:rsidR="003C6E93" w:rsidRPr="001E3768" w:rsidRDefault="003C6E93" w:rsidP="008D60FC">
                            <w:pPr>
                              <w:spacing w:after="0" w:line="240" w:lineRule="auto"/>
                              <w:jc w:val="both"/>
                              <w:rPr>
                                <w:rFonts w:ascii="Arial" w:hAnsi="Arial" w:cs="Arial"/>
                                <w:color w:val="0070C0"/>
                              </w:rPr>
                            </w:pPr>
                            <w:r w:rsidRPr="001E3768">
                              <w:rPr>
                                <w:rFonts w:ascii="Arial" w:hAnsi="Arial" w:cs="Arial"/>
                                <w:color w:val="0070C0"/>
                              </w:rPr>
                              <w:t xml:space="preserve">     </w:t>
                            </w:r>
                          </w:p>
                          <w:p w:rsidR="003C6E93" w:rsidRPr="001E3768" w:rsidRDefault="003C6E93" w:rsidP="008D60FC">
                            <w:pPr>
                              <w:spacing w:after="0" w:line="240" w:lineRule="auto"/>
                              <w:jc w:val="both"/>
                              <w:rPr>
                                <w:rFonts w:ascii="Arial" w:hAnsi="Arial" w:cs="Arial"/>
                                <w:color w:val="0070C0"/>
                              </w:rPr>
                            </w:pPr>
                            <w:r w:rsidRPr="001E3768">
                              <w:rPr>
                                <w:rFonts w:ascii="Arial" w:hAnsi="Arial" w:cs="Arial"/>
                                <w:color w:val="0070C0"/>
                              </w:rPr>
                              <w:t xml:space="preserve">    174 f. ; 30 cm</w:t>
                            </w:r>
                          </w:p>
                          <w:p w:rsidR="003C6E93" w:rsidRPr="00FD1EB9" w:rsidRDefault="003C6E93" w:rsidP="008D60FC">
                            <w:pPr>
                              <w:spacing w:after="0" w:line="240" w:lineRule="auto"/>
                              <w:jc w:val="both"/>
                              <w:rPr>
                                <w:rFonts w:ascii="Arial" w:hAnsi="Arial" w:cs="Arial"/>
                              </w:rPr>
                            </w:pPr>
                          </w:p>
                          <w:p w:rsidR="003C6E93" w:rsidRPr="00FD1EB9" w:rsidRDefault="003C6E93" w:rsidP="008D60FC">
                            <w:pPr>
                              <w:spacing w:after="0" w:line="240" w:lineRule="auto"/>
                              <w:jc w:val="both"/>
                              <w:rPr>
                                <w:rFonts w:ascii="Arial" w:hAnsi="Arial" w:cs="Arial"/>
                              </w:rPr>
                            </w:pPr>
                            <w:r w:rsidRPr="00FD1EB9">
                              <w:rPr>
                                <w:rFonts w:ascii="Arial" w:hAnsi="Arial" w:cs="Arial"/>
                              </w:rPr>
                              <w:t xml:space="preserve">     Dissertação (mestrado)</w:t>
                            </w:r>
                            <w:r>
                              <w:rPr>
                                <w:rFonts w:ascii="Arial" w:hAnsi="Arial" w:cs="Arial"/>
                              </w:rPr>
                              <w:t xml:space="preserve"> </w:t>
                            </w:r>
                            <w:r w:rsidRPr="00FD1EB9">
                              <w:rPr>
                                <w:rFonts w:ascii="Arial" w:hAnsi="Arial" w:cs="Arial"/>
                              </w:rPr>
                              <w:t>–</w:t>
                            </w:r>
                            <w:r>
                              <w:rPr>
                                <w:rFonts w:ascii="Arial" w:hAnsi="Arial" w:cs="Arial"/>
                              </w:rPr>
                              <w:t xml:space="preserve"> </w:t>
                            </w:r>
                            <w:r w:rsidRPr="00FD1EB9">
                              <w:rPr>
                                <w:rFonts w:ascii="Arial" w:hAnsi="Arial" w:cs="Arial"/>
                              </w:rPr>
                              <w:t>Pontifícia Universidade Católica do Rio de Janeiro, Departamento de Engenharia Civil</w:t>
                            </w:r>
                            <w:r>
                              <w:rPr>
                                <w:rFonts w:ascii="Arial" w:hAnsi="Arial" w:cs="Arial"/>
                              </w:rPr>
                              <w:t xml:space="preserve"> e Ambiental</w:t>
                            </w:r>
                            <w:r w:rsidRPr="00FD1EB9">
                              <w:rPr>
                                <w:rFonts w:ascii="Arial" w:hAnsi="Arial" w:cs="Arial"/>
                              </w:rPr>
                              <w:t xml:space="preserve">, Programa de Pós-Graduação em Engenharia Urbana e Ambiental, </w:t>
                            </w:r>
                            <w:r w:rsidRPr="001E3768">
                              <w:rPr>
                                <w:rFonts w:ascii="Arial" w:hAnsi="Arial" w:cs="Arial"/>
                                <w:color w:val="0070C0"/>
                              </w:rPr>
                              <w:t>2016</w:t>
                            </w:r>
                            <w:r w:rsidRPr="00FD1EB9">
                              <w:rPr>
                                <w:rFonts w:ascii="Arial" w:hAnsi="Arial" w:cs="Arial"/>
                              </w:rPr>
                              <w:t xml:space="preserve">.      </w:t>
                            </w:r>
                          </w:p>
                          <w:p w:rsidR="003C6E93" w:rsidRDefault="003C6E93" w:rsidP="008D60FC">
                            <w:pPr>
                              <w:spacing w:after="0" w:line="240" w:lineRule="auto"/>
                              <w:jc w:val="both"/>
                              <w:rPr>
                                <w:rFonts w:ascii="Arial" w:hAnsi="Arial" w:cs="Arial"/>
                              </w:rPr>
                            </w:pPr>
                            <w:r w:rsidRPr="00FD1EB9">
                              <w:rPr>
                                <w:rFonts w:ascii="Arial" w:hAnsi="Arial" w:cs="Arial"/>
                              </w:rPr>
                              <w:t xml:space="preserve">  </w:t>
                            </w:r>
                          </w:p>
                          <w:p w:rsidR="003C6E93" w:rsidRPr="00FD1EB9" w:rsidRDefault="003C6E93" w:rsidP="008D60FC">
                            <w:pPr>
                              <w:spacing w:after="0" w:line="240" w:lineRule="auto"/>
                              <w:jc w:val="both"/>
                              <w:rPr>
                                <w:rFonts w:ascii="Arial" w:hAnsi="Arial" w:cs="Arial"/>
                              </w:rPr>
                            </w:pPr>
                            <w:r>
                              <w:rPr>
                                <w:rFonts w:ascii="Arial" w:hAnsi="Arial" w:cs="Arial"/>
                              </w:rPr>
                              <w:t xml:space="preserve">  </w:t>
                            </w:r>
                            <w:r w:rsidRPr="00FD1EB9">
                              <w:rPr>
                                <w:rFonts w:ascii="Arial" w:hAnsi="Arial" w:cs="Arial"/>
                              </w:rPr>
                              <w:t xml:space="preserve">   Inclui bibliografia</w:t>
                            </w:r>
                          </w:p>
                          <w:p w:rsidR="003C6E93" w:rsidRPr="00FD1EB9" w:rsidRDefault="003C6E93" w:rsidP="008D60FC">
                            <w:pPr>
                              <w:spacing w:after="0" w:line="240" w:lineRule="auto"/>
                              <w:jc w:val="both"/>
                              <w:rPr>
                                <w:rFonts w:ascii="Arial" w:hAnsi="Arial" w:cs="Arial"/>
                              </w:rPr>
                            </w:pPr>
                          </w:p>
                          <w:p w:rsidR="003C6E93" w:rsidRPr="00FD1EB9" w:rsidRDefault="003C6E93" w:rsidP="008D60FC">
                            <w:pPr>
                              <w:spacing w:after="0" w:line="240" w:lineRule="auto"/>
                              <w:jc w:val="both"/>
                              <w:rPr>
                                <w:rFonts w:ascii="Arial" w:hAnsi="Arial" w:cs="Arial"/>
                              </w:rPr>
                            </w:pPr>
                            <w:r w:rsidRPr="00FD1EB9">
                              <w:rPr>
                                <w:rFonts w:ascii="Arial" w:hAnsi="Arial" w:cs="Arial"/>
                              </w:rPr>
                              <w:t xml:space="preserve">     1. Engenharia civil – Teses. 2. Engenharia urbana e ambiental – Teses. 3. </w:t>
                            </w:r>
                            <w:r w:rsidRPr="001E3768">
                              <w:rPr>
                                <w:rFonts w:ascii="Arial" w:hAnsi="Arial" w:cs="Arial"/>
                                <w:color w:val="0070C0"/>
                              </w:rPr>
                              <w:t xml:space="preserve">Energia. 4. Favela. 5. PAC. 6. Preventório. I. </w:t>
                            </w:r>
                            <w:r w:rsidRPr="001E3768">
                              <w:rPr>
                                <w:rFonts w:ascii="Arial" w:eastAsia="Arial" w:hAnsi="Arial" w:cs="Arial"/>
                                <w:color w:val="0070C0"/>
                              </w:rPr>
                              <w:t>Sobrenome do orientador, Primeiro nome; Sobrenome do co-orientador, Primeiro nome</w:t>
                            </w:r>
                            <w:r w:rsidRPr="001E3768">
                              <w:rPr>
                                <w:rFonts w:ascii="Arial" w:hAnsi="Arial" w:cs="Arial"/>
                                <w:color w:val="0070C0"/>
                              </w:rPr>
                              <w:t xml:space="preserve">. </w:t>
                            </w:r>
                            <w:r w:rsidRPr="00FD1EB9">
                              <w:rPr>
                                <w:rFonts w:ascii="Arial" w:hAnsi="Arial" w:cs="Arial"/>
                              </w:rPr>
                              <w:t>II. Pontifícia Universidade Católica do Rio de Janeiro. Programa de Pós-Graduação em Engenharia Urbana e Ambiental. I</w:t>
                            </w:r>
                            <w:r>
                              <w:rPr>
                                <w:rFonts w:ascii="Arial" w:hAnsi="Arial" w:cs="Arial"/>
                              </w:rPr>
                              <w:t>II</w:t>
                            </w:r>
                            <w:r w:rsidRPr="00FD1EB9">
                              <w:rPr>
                                <w:rFonts w:ascii="Arial" w:hAnsi="Arial" w:cs="Arial"/>
                              </w:rPr>
                              <w:t>. Título.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8AE8" id="Retângulo 124" o:spid="_x0000_s1026" style="position:absolute;margin-left:72.45pt;margin-top:2.25pt;width:328.0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">
                <v:textbox>
                  <w:txbxContent>
                    <w:p w:rsidR="003C6E93" w:rsidRPr="001E3768" w:rsidRDefault="003C6E93" w:rsidP="008D60FC">
                      <w:pPr>
                        <w:tabs>
                          <w:tab w:val="left" w:pos="426"/>
                        </w:tabs>
                        <w:spacing w:after="0" w:line="240" w:lineRule="auto"/>
                        <w:jc w:val="both"/>
                        <w:rPr>
                          <w:rFonts w:ascii="Arial" w:hAnsi="Arial" w:cs="Arial"/>
                          <w:color w:val="0070C0"/>
                        </w:rPr>
                      </w:pPr>
                      <w:r w:rsidRPr="001E3768">
                        <w:rPr>
                          <w:rFonts w:ascii="Arial" w:eastAsia="Arial" w:hAnsi="Arial" w:cs="Arial"/>
                          <w:color w:val="0070C0"/>
                        </w:rPr>
                        <w:t>Sobrenome, Primeiro nome do aluno</w:t>
                      </w:r>
                    </w:p>
                    <w:p w:rsidR="003C6E93" w:rsidRPr="001E3768" w:rsidRDefault="003C6E93" w:rsidP="008D60FC">
                      <w:pPr>
                        <w:spacing w:after="0" w:line="240" w:lineRule="auto"/>
                        <w:jc w:val="both"/>
                        <w:rPr>
                          <w:rFonts w:ascii="Arial" w:hAnsi="Arial" w:cs="Arial"/>
                          <w:color w:val="0070C0"/>
                        </w:rPr>
                      </w:pPr>
                    </w:p>
                    <w:p w:rsidR="003C6E93" w:rsidRPr="001E3768" w:rsidRDefault="003C6E93" w:rsidP="008D60FC">
                      <w:pPr>
                        <w:tabs>
                          <w:tab w:val="left" w:pos="284"/>
                        </w:tabs>
                        <w:spacing w:after="0" w:line="240" w:lineRule="auto"/>
                        <w:jc w:val="both"/>
                        <w:rPr>
                          <w:rFonts w:ascii="Arial" w:hAnsi="Arial" w:cs="Arial"/>
                          <w:color w:val="0070C0"/>
                        </w:rPr>
                      </w:pPr>
                      <w:r w:rsidRPr="001E3768">
                        <w:rPr>
                          <w:rFonts w:ascii="Arial" w:hAnsi="Arial" w:cs="Arial"/>
                          <w:color w:val="0070C0"/>
                        </w:rPr>
                        <w:t xml:space="preserve">     </w:t>
                      </w:r>
                      <w:r w:rsidRPr="001E3768">
                        <w:rPr>
                          <w:rFonts w:ascii="Arial" w:eastAsia="Arial" w:hAnsi="Arial" w:cs="Arial"/>
                          <w:color w:val="0070C0"/>
                        </w:rPr>
                        <w:t xml:space="preserve">Energia e condomínio popular: uma avaliação, sob a perspectiva do consumo de energia elétrica, do Programa de Aceleração de Crescimento – PAC do Morro do Preventório </w:t>
                      </w:r>
                      <w:r w:rsidRPr="001E3768">
                        <w:rPr>
                          <w:rFonts w:ascii="Arial" w:hAnsi="Arial" w:cs="Arial"/>
                          <w:color w:val="0070C0"/>
                        </w:rPr>
                        <w:t xml:space="preserve">/ </w:t>
                      </w:r>
                      <w:r w:rsidRPr="001E3768">
                        <w:rPr>
                          <w:rFonts w:ascii="Arial" w:eastAsia="Arial" w:hAnsi="Arial" w:cs="Arial"/>
                          <w:color w:val="0070C0"/>
                        </w:rPr>
                        <w:t>Nome do aluno</w:t>
                      </w:r>
                      <w:r w:rsidRPr="001E3768">
                        <w:rPr>
                          <w:rFonts w:ascii="Arial" w:hAnsi="Arial" w:cs="Arial"/>
                          <w:color w:val="0070C0"/>
                        </w:rPr>
                        <w:t xml:space="preserve">; orientador: </w:t>
                      </w:r>
                      <w:r w:rsidRPr="001E3768">
                        <w:rPr>
                          <w:rFonts w:ascii="Arial" w:eastAsia="Arial" w:hAnsi="Arial" w:cs="Arial"/>
                          <w:color w:val="0070C0"/>
                        </w:rPr>
                        <w:t>xxxxxxxxxxx; co-orientador: yyyyyyyyyyyyyyyy</w:t>
                      </w:r>
                      <w:r w:rsidRPr="001E3768">
                        <w:rPr>
                          <w:rFonts w:ascii="Arial" w:hAnsi="Arial" w:cs="Arial"/>
                          <w:color w:val="0070C0"/>
                        </w:rPr>
                        <w:t>. – 2016.</w:t>
                      </w:r>
                    </w:p>
                    <w:p w:rsidR="003C6E93" w:rsidRPr="001E3768" w:rsidRDefault="003C6E93" w:rsidP="008D60FC">
                      <w:pPr>
                        <w:spacing w:after="0" w:line="240" w:lineRule="auto"/>
                        <w:jc w:val="both"/>
                        <w:rPr>
                          <w:rFonts w:ascii="Arial" w:hAnsi="Arial" w:cs="Arial"/>
                          <w:color w:val="0070C0"/>
                        </w:rPr>
                      </w:pPr>
                      <w:r w:rsidRPr="001E3768">
                        <w:rPr>
                          <w:rFonts w:ascii="Arial" w:hAnsi="Arial" w:cs="Arial"/>
                          <w:color w:val="0070C0"/>
                        </w:rPr>
                        <w:t xml:space="preserve">     </w:t>
                      </w:r>
                    </w:p>
                    <w:p w:rsidR="003C6E93" w:rsidRPr="001E3768" w:rsidRDefault="003C6E93" w:rsidP="008D60FC">
                      <w:pPr>
                        <w:spacing w:after="0" w:line="240" w:lineRule="auto"/>
                        <w:jc w:val="both"/>
                        <w:rPr>
                          <w:rFonts w:ascii="Arial" w:hAnsi="Arial" w:cs="Arial"/>
                          <w:color w:val="0070C0"/>
                        </w:rPr>
                      </w:pPr>
                      <w:r w:rsidRPr="001E3768">
                        <w:rPr>
                          <w:rFonts w:ascii="Arial" w:hAnsi="Arial" w:cs="Arial"/>
                          <w:color w:val="0070C0"/>
                        </w:rPr>
                        <w:t xml:space="preserve">    174 f. ; 30 cm</w:t>
                      </w:r>
                    </w:p>
                    <w:p w:rsidR="003C6E93" w:rsidRPr="00FD1EB9" w:rsidRDefault="003C6E93" w:rsidP="008D60FC">
                      <w:pPr>
                        <w:spacing w:after="0" w:line="240" w:lineRule="auto"/>
                        <w:jc w:val="both"/>
                        <w:rPr>
                          <w:rFonts w:ascii="Arial" w:hAnsi="Arial" w:cs="Arial"/>
                        </w:rPr>
                      </w:pPr>
                    </w:p>
                    <w:p w:rsidR="003C6E93" w:rsidRPr="00FD1EB9" w:rsidRDefault="003C6E93" w:rsidP="008D60FC">
                      <w:pPr>
                        <w:spacing w:after="0" w:line="240" w:lineRule="auto"/>
                        <w:jc w:val="both"/>
                        <w:rPr>
                          <w:rFonts w:ascii="Arial" w:hAnsi="Arial" w:cs="Arial"/>
                        </w:rPr>
                      </w:pPr>
                      <w:r w:rsidRPr="00FD1EB9">
                        <w:rPr>
                          <w:rFonts w:ascii="Arial" w:hAnsi="Arial" w:cs="Arial"/>
                        </w:rPr>
                        <w:t xml:space="preserve">     Dissertação (mestrado)</w:t>
                      </w:r>
                      <w:r>
                        <w:rPr>
                          <w:rFonts w:ascii="Arial" w:hAnsi="Arial" w:cs="Arial"/>
                        </w:rPr>
                        <w:t xml:space="preserve"> </w:t>
                      </w:r>
                      <w:r w:rsidRPr="00FD1EB9">
                        <w:rPr>
                          <w:rFonts w:ascii="Arial" w:hAnsi="Arial" w:cs="Arial"/>
                        </w:rPr>
                        <w:t>–</w:t>
                      </w:r>
                      <w:r>
                        <w:rPr>
                          <w:rFonts w:ascii="Arial" w:hAnsi="Arial" w:cs="Arial"/>
                        </w:rPr>
                        <w:t xml:space="preserve"> </w:t>
                      </w:r>
                      <w:r w:rsidRPr="00FD1EB9">
                        <w:rPr>
                          <w:rFonts w:ascii="Arial" w:hAnsi="Arial" w:cs="Arial"/>
                        </w:rPr>
                        <w:t>Pontifícia Universidade Católica do Rio de Janeiro, Departamento de Engenharia Civil</w:t>
                      </w:r>
                      <w:r>
                        <w:rPr>
                          <w:rFonts w:ascii="Arial" w:hAnsi="Arial" w:cs="Arial"/>
                        </w:rPr>
                        <w:t xml:space="preserve"> e Ambiental</w:t>
                      </w:r>
                      <w:r w:rsidRPr="00FD1EB9">
                        <w:rPr>
                          <w:rFonts w:ascii="Arial" w:hAnsi="Arial" w:cs="Arial"/>
                        </w:rPr>
                        <w:t xml:space="preserve">, Programa de Pós-Graduação em Engenharia Urbana e Ambiental, </w:t>
                      </w:r>
                      <w:r w:rsidRPr="001E3768">
                        <w:rPr>
                          <w:rFonts w:ascii="Arial" w:hAnsi="Arial" w:cs="Arial"/>
                          <w:color w:val="0070C0"/>
                        </w:rPr>
                        <w:t>2016</w:t>
                      </w:r>
                      <w:r w:rsidRPr="00FD1EB9">
                        <w:rPr>
                          <w:rFonts w:ascii="Arial" w:hAnsi="Arial" w:cs="Arial"/>
                        </w:rPr>
                        <w:t xml:space="preserve">.      </w:t>
                      </w:r>
                    </w:p>
                    <w:p w:rsidR="003C6E93" w:rsidRDefault="003C6E93" w:rsidP="008D60FC">
                      <w:pPr>
                        <w:spacing w:after="0" w:line="240" w:lineRule="auto"/>
                        <w:jc w:val="both"/>
                        <w:rPr>
                          <w:rFonts w:ascii="Arial" w:hAnsi="Arial" w:cs="Arial"/>
                        </w:rPr>
                      </w:pPr>
                      <w:r w:rsidRPr="00FD1EB9">
                        <w:rPr>
                          <w:rFonts w:ascii="Arial" w:hAnsi="Arial" w:cs="Arial"/>
                        </w:rPr>
                        <w:t xml:space="preserve">  </w:t>
                      </w:r>
                    </w:p>
                    <w:p w:rsidR="003C6E93" w:rsidRPr="00FD1EB9" w:rsidRDefault="003C6E93" w:rsidP="008D60FC">
                      <w:pPr>
                        <w:spacing w:after="0" w:line="240" w:lineRule="auto"/>
                        <w:jc w:val="both"/>
                        <w:rPr>
                          <w:rFonts w:ascii="Arial" w:hAnsi="Arial" w:cs="Arial"/>
                        </w:rPr>
                      </w:pPr>
                      <w:r>
                        <w:rPr>
                          <w:rFonts w:ascii="Arial" w:hAnsi="Arial" w:cs="Arial"/>
                        </w:rPr>
                        <w:t xml:space="preserve">  </w:t>
                      </w:r>
                      <w:r w:rsidRPr="00FD1EB9">
                        <w:rPr>
                          <w:rFonts w:ascii="Arial" w:hAnsi="Arial" w:cs="Arial"/>
                        </w:rPr>
                        <w:t xml:space="preserve">   Inclui bibliografia</w:t>
                      </w:r>
                    </w:p>
                    <w:p w:rsidR="003C6E93" w:rsidRPr="00FD1EB9" w:rsidRDefault="003C6E93" w:rsidP="008D60FC">
                      <w:pPr>
                        <w:spacing w:after="0" w:line="240" w:lineRule="auto"/>
                        <w:jc w:val="both"/>
                        <w:rPr>
                          <w:rFonts w:ascii="Arial" w:hAnsi="Arial" w:cs="Arial"/>
                        </w:rPr>
                      </w:pPr>
                    </w:p>
                    <w:p w:rsidR="003C6E93" w:rsidRPr="00FD1EB9" w:rsidRDefault="003C6E93" w:rsidP="008D60FC">
                      <w:pPr>
                        <w:spacing w:after="0" w:line="240" w:lineRule="auto"/>
                        <w:jc w:val="both"/>
                        <w:rPr>
                          <w:rFonts w:ascii="Arial" w:hAnsi="Arial" w:cs="Arial"/>
                        </w:rPr>
                      </w:pPr>
                      <w:r w:rsidRPr="00FD1EB9">
                        <w:rPr>
                          <w:rFonts w:ascii="Arial" w:hAnsi="Arial" w:cs="Arial"/>
                        </w:rPr>
                        <w:t xml:space="preserve">     1. Engenharia civil – Teses. 2. Engenharia urbana e ambiental – Teses. 3. </w:t>
                      </w:r>
                      <w:r w:rsidRPr="001E3768">
                        <w:rPr>
                          <w:rFonts w:ascii="Arial" w:hAnsi="Arial" w:cs="Arial"/>
                          <w:color w:val="0070C0"/>
                        </w:rPr>
                        <w:t xml:space="preserve">Energia. 4. Favela. 5. PAC. 6. Preventório. I. </w:t>
                      </w:r>
                      <w:r w:rsidRPr="001E3768">
                        <w:rPr>
                          <w:rFonts w:ascii="Arial" w:eastAsia="Arial" w:hAnsi="Arial" w:cs="Arial"/>
                          <w:color w:val="0070C0"/>
                        </w:rPr>
                        <w:t>Sobrenome do orientador, Primeiro nome; Sobrenome do co-orientador, Primeiro nome</w:t>
                      </w:r>
                      <w:r w:rsidRPr="001E3768">
                        <w:rPr>
                          <w:rFonts w:ascii="Arial" w:hAnsi="Arial" w:cs="Arial"/>
                          <w:color w:val="0070C0"/>
                        </w:rPr>
                        <w:t xml:space="preserve">. </w:t>
                      </w:r>
                      <w:r w:rsidRPr="00FD1EB9">
                        <w:rPr>
                          <w:rFonts w:ascii="Arial" w:hAnsi="Arial" w:cs="Arial"/>
                        </w:rPr>
                        <w:t>II. Pontifícia Universidade Católica do Rio de Janeiro. Programa de Pós-Graduação em Engenharia Urbana e Ambiental. I</w:t>
                      </w:r>
                      <w:r>
                        <w:rPr>
                          <w:rFonts w:ascii="Arial" w:hAnsi="Arial" w:cs="Arial"/>
                        </w:rPr>
                        <w:t>II</w:t>
                      </w:r>
                      <w:r w:rsidRPr="00FD1EB9">
                        <w:rPr>
                          <w:rFonts w:ascii="Arial" w:hAnsi="Arial" w:cs="Arial"/>
                        </w:rPr>
                        <w:t>. Título.</w:t>
                      </w:r>
                    </w:p>
                  </w:txbxContent>
                </v:textbox>
              </v:rect>
            </w:pict>
          </mc:Fallback>
        </mc:AlternateContent>
      </w:r>
    </w:p>
    <w:p w:rsidR="008D60FC" w:rsidRDefault="008D60FC" w:rsidP="008D60FC"/>
    <w:p w:rsidR="008D60FC" w:rsidRDefault="008D60FC" w:rsidP="008D60FC"/>
    <w:p w:rsidR="008D60FC" w:rsidRDefault="008D60FC" w:rsidP="008D60FC"/>
    <w:p w:rsidR="008D60FC" w:rsidRDefault="008D60FC" w:rsidP="008D60FC"/>
    <w:p w:rsidR="008D60FC" w:rsidRDefault="008D60FC" w:rsidP="008D60FC"/>
    <w:p w:rsidR="008D60FC" w:rsidRDefault="008D60FC" w:rsidP="008D60FC"/>
    <w:p w:rsidR="008D60FC" w:rsidRDefault="008D60FC" w:rsidP="008D60FC"/>
    <w:p w:rsidR="008D60FC" w:rsidRDefault="008D60FC" w:rsidP="008D60FC"/>
    <w:p w:rsidR="008D60FC" w:rsidRDefault="008D60FC" w:rsidP="008D60FC"/>
    <w:p w:rsidR="008D60FC" w:rsidRDefault="008D60FC" w:rsidP="008D60FC"/>
    <w:p w:rsidR="001E3768" w:rsidRDefault="001E3768" w:rsidP="008D60FC"/>
    <w:p w:rsidR="00B4494F" w:rsidRDefault="008D60FC" w:rsidP="008D60FC">
      <w:pPr>
        <w:spacing w:after="0" w:line="240" w:lineRule="auto"/>
        <w:jc w:val="right"/>
        <w:rPr>
          <w:rFonts w:ascii="Arial" w:hAnsi="Arial" w:cs="Arial"/>
        </w:rPr>
      </w:pPr>
      <w:r>
        <w:t xml:space="preserve">                                                          </w:t>
      </w:r>
      <w:r>
        <w:tab/>
      </w:r>
      <w:r>
        <w:tab/>
      </w:r>
      <w:r>
        <w:tab/>
        <w:t xml:space="preserve">                                </w:t>
      </w:r>
      <w:r>
        <w:rPr>
          <w:rFonts w:ascii="Arial" w:hAnsi="Arial" w:cs="Arial"/>
        </w:rPr>
        <w:t xml:space="preserve">      </w:t>
      </w:r>
    </w:p>
    <w:p w:rsidR="008D60FC" w:rsidRPr="00F27E95" w:rsidRDefault="008D60FC" w:rsidP="008D60FC">
      <w:pPr>
        <w:spacing w:after="0" w:line="240" w:lineRule="auto"/>
        <w:jc w:val="right"/>
        <w:rPr>
          <w:rFonts w:ascii="Arial" w:hAnsi="Arial" w:cs="Arial"/>
        </w:rPr>
      </w:pPr>
      <w:r w:rsidRPr="00F27E95">
        <w:rPr>
          <w:rFonts w:ascii="Arial" w:hAnsi="Arial" w:cs="Arial"/>
        </w:rPr>
        <w:t>CDD: 624</w:t>
      </w:r>
    </w:p>
    <w:p w:rsidR="008D60FC" w:rsidRDefault="008D60FC" w:rsidP="008D60FC">
      <w:pPr>
        <w:spacing w:after="0" w:line="240" w:lineRule="auto"/>
        <w:jc w:val="both"/>
        <w:rPr>
          <w:rFonts w:ascii="Arial" w:eastAsia="Calibri" w:hAnsi="Arial" w:cs="Arial"/>
          <w:bCs/>
          <w:lang w:eastAsia="en-US"/>
        </w:rPr>
      </w:pPr>
    </w:p>
    <w:p w:rsidR="008D60FC" w:rsidRPr="00745B42" w:rsidRDefault="008D60FC" w:rsidP="008D60FC">
      <w:pPr>
        <w:jc w:val="both"/>
        <w:rPr>
          <w:rFonts w:ascii="Arial" w:eastAsia="Calibri" w:hAnsi="Arial" w:cs="Arial"/>
          <w:lang w:eastAsia="en-US"/>
        </w:rPr>
      </w:pPr>
    </w:p>
    <w:p w:rsidR="008D60FC" w:rsidRPr="005B33C0" w:rsidRDefault="008D60FC" w:rsidP="008D60FC">
      <w:pPr>
        <w:jc w:val="both"/>
        <w:rPr>
          <w:rFonts w:ascii="Arial" w:eastAsia="Arial" w:hAnsi="Arial" w:cs="Arial"/>
        </w:rPr>
      </w:pPr>
    </w:p>
    <w:p w:rsidR="008D60FC" w:rsidRPr="005B33C0" w:rsidRDefault="008D60FC" w:rsidP="008D60FC">
      <w:pPr>
        <w:jc w:val="both"/>
      </w:pPr>
    </w:p>
    <w:p w:rsidR="00CD19DD" w:rsidRDefault="00CD19DD">
      <w:pPr>
        <w:spacing w:after="0" w:line="240" w:lineRule="auto"/>
      </w:pPr>
    </w:p>
    <w:p w:rsidR="00A5515A" w:rsidRPr="00CD19DD" w:rsidRDefault="00A5515A" w:rsidP="00A5515A">
      <w:pPr>
        <w:rPr>
          <w:rFonts w:ascii="Arial" w:hAnsi="Arial" w:cs="Arial"/>
          <w:b/>
          <w:sz w:val="28"/>
          <w:szCs w:val="28"/>
        </w:rPr>
      </w:pPr>
      <w:r w:rsidRPr="00CD19DD">
        <w:rPr>
          <w:rFonts w:ascii="Arial" w:hAnsi="Arial" w:cs="Arial"/>
          <w:b/>
          <w:sz w:val="28"/>
          <w:szCs w:val="28"/>
        </w:rPr>
        <w:lastRenderedPageBreak/>
        <w:t>Agradecimentos</w:t>
      </w:r>
    </w:p>
    <w:p w:rsidR="00A5515A" w:rsidRDefault="00A5515A" w:rsidP="00A5515A"/>
    <w:p w:rsidR="008D60FC" w:rsidRDefault="008D60FC" w:rsidP="00A5515A"/>
    <w:p w:rsidR="00411560" w:rsidRPr="003C6E93" w:rsidRDefault="00A5515A" w:rsidP="00CD19DD">
      <w:pPr>
        <w:jc w:val="both"/>
        <w:rPr>
          <w:rFonts w:ascii="Times New Roman" w:hAnsi="Times New Roman"/>
          <w:sz w:val="24"/>
          <w:szCs w:val="24"/>
        </w:rPr>
      </w:pPr>
      <w:r w:rsidRPr="003C6E93">
        <w:rPr>
          <w:rFonts w:ascii="Times New Roman" w:hAnsi="Times New Roman"/>
          <w:sz w:val="24"/>
          <w:szCs w:val="24"/>
        </w:rPr>
        <w:t>Agra</w:t>
      </w:r>
      <w:r w:rsidR="00894702" w:rsidRPr="003C6E93">
        <w:rPr>
          <w:rFonts w:ascii="Times New Roman" w:hAnsi="Times New Roman"/>
          <w:sz w:val="24"/>
          <w:szCs w:val="24"/>
        </w:rPr>
        <w:t xml:space="preserve">deço a meus pais, </w:t>
      </w:r>
      <w:r w:rsidR="00411560" w:rsidRPr="003C6E93">
        <w:rPr>
          <w:rFonts w:ascii="Times New Roman" w:hAnsi="Times New Roman"/>
          <w:sz w:val="24"/>
          <w:szCs w:val="24"/>
        </w:rPr>
        <w:t>...........</w:t>
      </w:r>
    </w:p>
    <w:p w:rsidR="00411560" w:rsidRPr="003C6E93" w:rsidRDefault="00A5515A" w:rsidP="00CD19DD">
      <w:pPr>
        <w:jc w:val="both"/>
        <w:rPr>
          <w:rFonts w:ascii="Times New Roman" w:hAnsi="Times New Roman"/>
          <w:sz w:val="24"/>
          <w:szCs w:val="24"/>
        </w:rPr>
      </w:pPr>
      <w:r w:rsidRPr="003C6E93">
        <w:rPr>
          <w:rFonts w:ascii="Times New Roman" w:hAnsi="Times New Roman"/>
          <w:sz w:val="24"/>
          <w:szCs w:val="24"/>
        </w:rPr>
        <w:t>Agradeço ao</w:t>
      </w:r>
      <w:r w:rsidR="00411560" w:rsidRPr="003C6E93">
        <w:rPr>
          <w:rFonts w:ascii="Times New Roman" w:hAnsi="Times New Roman"/>
          <w:sz w:val="24"/>
          <w:szCs w:val="24"/>
        </w:rPr>
        <w:t xml:space="preserve"> .............</w:t>
      </w:r>
    </w:p>
    <w:p w:rsidR="003C6E93" w:rsidRPr="003C6E93" w:rsidRDefault="003C6E93" w:rsidP="00BF479A">
      <w:pPr>
        <w:jc w:val="both"/>
        <w:rPr>
          <w:rFonts w:ascii="Times New Roman" w:hAnsi="Times New Roman"/>
          <w:sz w:val="24"/>
          <w:szCs w:val="24"/>
        </w:rPr>
      </w:pPr>
      <w:r w:rsidRPr="003C6E93">
        <w:rPr>
          <w:rFonts w:ascii="Times New Roman" w:hAnsi="Times New Roman"/>
          <w:sz w:val="24"/>
          <w:szCs w:val="24"/>
        </w:rPr>
        <w:t xml:space="preserve">O presente trabalho foi realizado com apoio da Coordenação de Aperfeiçoamento </w:t>
      </w:r>
      <w:r w:rsidR="00BF479A">
        <w:rPr>
          <w:rFonts w:ascii="Times New Roman" w:hAnsi="Times New Roman"/>
          <w:sz w:val="24"/>
          <w:szCs w:val="24"/>
        </w:rPr>
        <w:t>d</w:t>
      </w:r>
      <w:bookmarkStart w:id="0" w:name="_GoBack"/>
      <w:bookmarkEnd w:id="0"/>
      <w:r w:rsidRPr="003C6E93">
        <w:rPr>
          <w:rFonts w:ascii="Times New Roman" w:hAnsi="Times New Roman"/>
          <w:sz w:val="24"/>
          <w:szCs w:val="24"/>
        </w:rPr>
        <w:t>e Pessoal de Nível Superior - Brasil (CAPES) - Código de Financiamento 001</w:t>
      </w:r>
    </w:p>
    <w:p w:rsidR="00A5193F" w:rsidRPr="00280AA4" w:rsidRDefault="00A5515A" w:rsidP="00280AA4">
      <w:pPr>
        <w:spacing w:after="0" w:line="360" w:lineRule="auto"/>
        <w:rPr>
          <w:rFonts w:ascii="Arial" w:hAnsi="Arial" w:cs="Arial"/>
          <w:b/>
          <w:sz w:val="28"/>
          <w:szCs w:val="28"/>
        </w:rPr>
      </w:pPr>
      <w:r>
        <w:rPr>
          <w:rFonts w:ascii="Arial" w:hAnsi="Arial" w:cs="Arial"/>
          <w:b/>
          <w:sz w:val="28"/>
          <w:szCs w:val="28"/>
        </w:rPr>
        <w:br w:type="page"/>
      </w:r>
      <w:r w:rsidR="00A5193F" w:rsidRPr="00280AA4">
        <w:rPr>
          <w:rFonts w:ascii="Arial" w:hAnsi="Arial" w:cs="Arial"/>
          <w:b/>
          <w:sz w:val="28"/>
          <w:szCs w:val="28"/>
        </w:rPr>
        <w:lastRenderedPageBreak/>
        <w:t>Resumo</w:t>
      </w:r>
    </w:p>
    <w:p w:rsidR="00A5193F" w:rsidRDefault="00A5193F" w:rsidP="00ED0094">
      <w:pPr>
        <w:spacing w:after="0" w:line="240" w:lineRule="auto"/>
        <w:rPr>
          <w:b/>
        </w:rPr>
      </w:pPr>
    </w:p>
    <w:p w:rsidR="00A5193F" w:rsidRDefault="00A5193F" w:rsidP="00ED0094">
      <w:pPr>
        <w:spacing w:after="0" w:line="240" w:lineRule="auto"/>
        <w:ind w:left="709"/>
        <w:jc w:val="both"/>
        <w:rPr>
          <w:rFonts w:ascii="Times New Roman" w:hAnsi="Times New Roman"/>
          <w:sz w:val="24"/>
          <w:szCs w:val="24"/>
        </w:rPr>
      </w:pPr>
    </w:p>
    <w:p w:rsidR="00A5193F" w:rsidRPr="00ED0094" w:rsidRDefault="00411560" w:rsidP="00ED0094">
      <w:pPr>
        <w:spacing w:after="0" w:line="240" w:lineRule="auto"/>
        <w:ind w:left="709"/>
        <w:jc w:val="both"/>
        <w:rPr>
          <w:rFonts w:ascii="Times New Roman" w:hAnsi="Times New Roman"/>
          <w:sz w:val="24"/>
          <w:szCs w:val="24"/>
        </w:rPr>
      </w:pPr>
      <w:r w:rsidRPr="001E3768">
        <w:rPr>
          <w:rFonts w:ascii="Times New Roman" w:hAnsi="Times New Roman"/>
          <w:color w:val="0070C0"/>
          <w:sz w:val="24"/>
          <w:szCs w:val="24"/>
        </w:rPr>
        <w:t>Sobrenome do aluno, Primeiro nome</w:t>
      </w:r>
      <w:r w:rsidR="00A5193F" w:rsidRPr="001E3768">
        <w:rPr>
          <w:rFonts w:ascii="Times New Roman" w:hAnsi="Times New Roman"/>
          <w:color w:val="0070C0"/>
          <w:sz w:val="24"/>
          <w:szCs w:val="24"/>
        </w:rPr>
        <w:t xml:space="preserve">; </w:t>
      </w:r>
      <w:r w:rsidRPr="001E3768">
        <w:rPr>
          <w:rFonts w:ascii="Times New Roman" w:hAnsi="Times New Roman"/>
          <w:color w:val="0070C0"/>
          <w:sz w:val="24"/>
          <w:szCs w:val="24"/>
        </w:rPr>
        <w:t xml:space="preserve">Sobrenome do orientador, Primeiro nome </w:t>
      </w:r>
      <w:r w:rsidR="00A5193F" w:rsidRPr="00ED0094">
        <w:rPr>
          <w:rFonts w:ascii="Times New Roman" w:hAnsi="Times New Roman"/>
          <w:sz w:val="24"/>
          <w:szCs w:val="24"/>
        </w:rPr>
        <w:t>(Orientador)</w:t>
      </w:r>
      <w:r>
        <w:rPr>
          <w:rFonts w:ascii="Times New Roman" w:hAnsi="Times New Roman"/>
          <w:sz w:val="24"/>
          <w:szCs w:val="24"/>
        </w:rPr>
        <w:t xml:space="preserve">; </w:t>
      </w:r>
      <w:r w:rsidRPr="001E3768">
        <w:rPr>
          <w:rFonts w:ascii="Times New Roman" w:hAnsi="Times New Roman"/>
          <w:color w:val="0070C0"/>
          <w:sz w:val="24"/>
          <w:szCs w:val="24"/>
        </w:rPr>
        <w:t xml:space="preserve">Sobrenome do co-orientador, Primeiro nome </w:t>
      </w:r>
      <w:r>
        <w:rPr>
          <w:rFonts w:ascii="Times New Roman" w:hAnsi="Times New Roman"/>
          <w:sz w:val="24"/>
          <w:szCs w:val="24"/>
        </w:rPr>
        <w:t xml:space="preserve">(Co-orientador). </w:t>
      </w:r>
      <w:r w:rsidR="00A5193F" w:rsidRPr="001E3768">
        <w:rPr>
          <w:rFonts w:ascii="Times New Roman" w:hAnsi="Times New Roman"/>
          <w:b/>
          <w:color w:val="0070C0"/>
          <w:sz w:val="24"/>
          <w:szCs w:val="24"/>
        </w:rPr>
        <w:t>Energia e condomínio popular: Uma avaliação, sob a perspectiva do consumo de energia elétrica, do Programa de Aceleração de Crescimento - PAC do Morro do Preventório</w:t>
      </w:r>
      <w:r w:rsidR="00A5193F" w:rsidRPr="00ED0094">
        <w:rPr>
          <w:rFonts w:ascii="Times New Roman" w:hAnsi="Times New Roman"/>
          <w:sz w:val="24"/>
          <w:szCs w:val="24"/>
        </w:rPr>
        <w:t xml:space="preserve">. Rio de Janeiro, </w:t>
      </w:r>
      <w:r w:rsidR="00A5193F" w:rsidRPr="001E3768">
        <w:rPr>
          <w:rFonts w:ascii="Times New Roman" w:hAnsi="Times New Roman"/>
          <w:color w:val="0070C0"/>
          <w:sz w:val="24"/>
          <w:szCs w:val="24"/>
        </w:rPr>
        <w:t>2016.</w:t>
      </w:r>
      <w:r w:rsidR="008D60FC" w:rsidRPr="001E3768">
        <w:rPr>
          <w:rFonts w:ascii="Times New Roman" w:hAnsi="Times New Roman"/>
          <w:color w:val="0070C0"/>
          <w:sz w:val="24"/>
          <w:szCs w:val="24"/>
        </w:rPr>
        <w:t xml:space="preserve"> </w:t>
      </w:r>
      <w:r w:rsidR="00591D7A" w:rsidRPr="001E3768">
        <w:rPr>
          <w:rFonts w:ascii="Times New Roman" w:hAnsi="Times New Roman"/>
          <w:color w:val="0070C0"/>
          <w:sz w:val="24"/>
          <w:szCs w:val="24"/>
        </w:rPr>
        <w:t>174</w:t>
      </w:r>
      <w:r w:rsidR="00A5193F" w:rsidRPr="001E3768">
        <w:rPr>
          <w:rFonts w:ascii="Times New Roman" w:hAnsi="Times New Roman"/>
          <w:color w:val="0070C0"/>
          <w:sz w:val="24"/>
          <w:szCs w:val="24"/>
        </w:rPr>
        <w:t>p</w:t>
      </w:r>
      <w:r w:rsidR="00A5193F" w:rsidRPr="00ED0094">
        <w:rPr>
          <w:rFonts w:ascii="Times New Roman" w:hAnsi="Times New Roman"/>
          <w:sz w:val="24"/>
          <w:szCs w:val="24"/>
        </w:rPr>
        <w:t>. Dissertação de Mestrado. Departamento de Engenharia Civil</w:t>
      </w:r>
      <w:r w:rsidR="00F67C97">
        <w:rPr>
          <w:rFonts w:ascii="Times New Roman" w:hAnsi="Times New Roman"/>
          <w:sz w:val="24"/>
          <w:szCs w:val="24"/>
        </w:rPr>
        <w:t xml:space="preserve"> e Ambiental</w:t>
      </w:r>
      <w:r w:rsidR="00A5193F" w:rsidRPr="00ED0094">
        <w:rPr>
          <w:rFonts w:ascii="Times New Roman" w:hAnsi="Times New Roman"/>
          <w:sz w:val="24"/>
          <w:szCs w:val="24"/>
        </w:rPr>
        <w:t>, Pontifícia Universidade Católica do Rio de Janeiro.</w:t>
      </w:r>
    </w:p>
    <w:p w:rsidR="00A5193F" w:rsidRPr="00ED0094" w:rsidRDefault="00A5193F" w:rsidP="00ED0094">
      <w:pPr>
        <w:spacing w:after="0" w:line="240" w:lineRule="auto"/>
        <w:ind w:left="709"/>
        <w:jc w:val="right"/>
        <w:rPr>
          <w:rFonts w:ascii="Times New Roman" w:hAnsi="Times New Roman"/>
          <w:sz w:val="24"/>
          <w:szCs w:val="24"/>
        </w:rPr>
      </w:pPr>
    </w:p>
    <w:p w:rsidR="00A5193F" w:rsidRDefault="00A5193F" w:rsidP="00ED0094">
      <w:pPr>
        <w:spacing w:after="0" w:line="240" w:lineRule="auto"/>
        <w:rPr>
          <w:b/>
        </w:rPr>
      </w:pPr>
    </w:p>
    <w:p w:rsidR="00A5193F" w:rsidRDefault="00A5193F" w:rsidP="00280AA4">
      <w:pPr>
        <w:spacing w:after="0" w:line="360" w:lineRule="auto"/>
        <w:ind w:firstLine="709"/>
        <w:jc w:val="both"/>
        <w:rPr>
          <w:rFonts w:ascii="Times New Roman" w:hAnsi="Times New Roman"/>
          <w:sz w:val="24"/>
          <w:szCs w:val="24"/>
        </w:rPr>
      </w:pPr>
      <w:r w:rsidRPr="00280AA4">
        <w:rPr>
          <w:rFonts w:ascii="Times New Roman" w:hAnsi="Times New Roman"/>
          <w:sz w:val="24"/>
          <w:szCs w:val="24"/>
        </w:rPr>
        <w:t>A pesquisa analisou as condições do acesso à energia elétrica dos apartamentos construídos pelo Programa de Aceleração do Crescimento – PAC, cinco anos após sua inauguração no Morro do Preventório, em Niterói. A remoção de pessoas em condições de risco de deslizamentos, foi a tônica do projeto, que realocou 248 famílias em três conjuntos construídos na mesma localidade, um caso particular pela alta valorização imobiliária do entorno.  Tal cenário, ao menos temporariamente, regularizou o fornecimento de energia no conjunto habitacional.  Os detalhamentos quantitativos e qualitativos das questões gerais que envolvem as irregularidades na medição (gatos), tornam claras as influências práticas e simbólicas sobre a regularização do fornecimento que levaram a novas (e antigas) estratégias de consumo. Além disso, permitem também a compreensão do impacto das perdas sobre a distribuição. Para abordar a questão da eletrificação das favelas, foi realizado um paralelo entre a pobreza energética e as consequências da concentração da energia em diferentes períodos históricos e, no próprio caso brasileiro. Ao final, o estudo tece apontamentos para melhores desenhos de políticas públicas habitacionais e de eficiência energética para a população de baixa renda nos condomínios populares.</w:t>
      </w:r>
    </w:p>
    <w:p w:rsidR="00411560" w:rsidRDefault="00411560" w:rsidP="00280AA4">
      <w:pPr>
        <w:spacing w:after="0" w:line="360" w:lineRule="auto"/>
        <w:ind w:firstLine="709"/>
        <w:jc w:val="both"/>
        <w:rPr>
          <w:rFonts w:ascii="Times New Roman" w:hAnsi="Times New Roman"/>
          <w:sz w:val="24"/>
          <w:szCs w:val="24"/>
        </w:rPr>
      </w:pPr>
    </w:p>
    <w:p w:rsidR="00411560" w:rsidRPr="00411560" w:rsidRDefault="00411560" w:rsidP="00411560">
      <w:pPr>
        <w:spacing w:after="0" w:line="360" w:lineRule="auto"/>
        <w:jc w:val="both"/>
        <w:rPr>
          <w:rFonts w:ascii="Times New Roman" w:hAnsi="Times New Roman"/>
          <w:color w:val="FF0000"/>
          <w:sz w:val="24"/>
          <w:szCs w:val="24"/>
        </w:rPr>
      </w:pPr>
      <w:r w:rsidRPr="00411560">
        <w:rPr>
          <w:rFonts w:ascii="Times New Roman" w:hAnsi="Times New Roman"/>
          <w:color w:val="FF0000"/>
          <w:sz w:val="24"/>
          <w:szCs w:val="24"/>
        </w:rPr>
        <w:t>Resumo com no máximo 250 palavras</w:t>
      </w:r>
    </w:p>
    <w:p w:rsidR="003C6E93" w:rsidRDefault="00411560" w:rsidP="00411560">
      <w:pPr>
        <w:spacing w:after="0" w:line="360" w:lineRule="auto"/>
        <w:jc w:val="both"/>
        <w:rPr>
          <w:rFonts w:ascii="Times New Roman" w:hAnsi="Times New Roman"/>
          <w:color w:val="FF0000"/>
          <w:sz w:val="24"/>
          <w:szCs w:val="24"/>
        </w:rPr>
      </w:pPr>
      <w:r w:rsidRPr="00411560">
        <w:rPr>
          <w:rFonts w:ascii="Times New Roman" w:hAnsi="Times New Roman"/>
          <w:color w:val="FF0000"/>
          <w:sz w:val="24"/>
          <w:szCs w:val="24"/>
        </w:rPr>
        <w:t>Mesmas palavras-chave da ficha catalográfica</w:t>
      </w:r>
    </w:p>
    <w:p w:rsidR="00411560" w:rsidRPr="00411560" w:rsidRDefault="003C6E93" w:rsidP="00411560">
      <w:pPr>
        <w:spacing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Palavras-chave </w:t>
      </w:r>
      <w:r w:rsidR="00C32545">
        <w:rPr>
          <w:rFonts w:ascii="Times New Roman" w:hAnsi="Times New Roman"/>
          <w:color w:val="FF0000"/>
          <w:sz w:val="24"/>
          <w:szCs w:val="24"/>
        </w:rPr>
        <w:t>s</w:t>
      </w:r>
      <w:r w:rsidR="00411560" w:rsidRPr="00411560">
        <w:rPr>
          <w:rFonts w:ascii="Times New Roman" w:hAnsi="Times New Roman"/>
          <w:color w:val="FF0000"/>
          <w:sz w:val="24"/>
          <w:szCs w:val="24"/>
        </w:rPr>
        <w:t>eparadas por ponto e vírgula</w:t>
      </w:r>
    </w:p>
    <w:p w:rsidR="00A5193F" w:rsidRDefault="00A5193F" w:rsidP="00280AA4">
      <w:pPr>
        <w:spacing w:after="0" w:line="360" w:lineRule="auto"/>
        <w:rPr>
          <w:rFonts w:ascii="Arial" w:hAnsi="Arial" w:cs="Arial"/>
          <w:b/>
          <w:sz w:val="28"/>
          <w:szCs w:val="28"/>
        </w:rPr>
      </w:pPr>
    </w:p>
    <w:p w:rsidR="00A5193F" w:rsidRPr="00280AA4" w:rsidRDefault="00A5193F" w:rsidP="00280AA4">
      <w:pPr>
        <w:spacing w:after="0" w:line="360" w:lineRule="auto"/>
        <w:rPr>
          <w:rFonts w:ascii="Arial" w:hAnsi="Arial" w:cs="Arial"/>
          <w:b/>
          <w:sz w:val="28"/>
          <w:szCs w:val="28"/>
        </w:rPr>
      </w:pPr>
      <w:r w:rsidRPr="00280AA4">
        <w:rPr>
          <w:rFonts w:ascii="Arial" w:hAnsi="Arial" w:cs="Arial"/>
          <w:b/>
          <w:sz w:val="28"/>
          <w:szCs w:val="28"/>
        </w:rPr>
        <w:t>Palavras-chave</w:t>
      </w:r>
    </w:p>
    <w:p w:rsidR="00A5193F" w:rsidRDefault="00A5193F" w:rsidP="008D60FC">
      <w:pPr>
        <w:spacing w:after="0" w:line="360" w:lineRule="auto"/>
        <w:ind w:firstLine="709"/>
        <w:jc w:val="both"/>
        <w:rPr>
          <w:rFonts w:ascii="Times New Roman" w:hAnsi="Times New Roman"/>
          <w:sz w:val="24"/>
          <w:szCs w:val="24"/>
        </w:rPr>
      </w:pPr>
      <w:r w:rsidRPr="001E3768">
        <w:rPr>
          <w:rFonts w:ascii="Times New Roman" w:hAnsi="Times New Roman"/>
          <w:color w:val="0070C0"/>
          <w:sz w:val="24"/>
          <w:szCs w:val="24"/>
        </w:rPr>
        <w:t>Energia; Favela; PAC</w:t>
      </w:r>
      <w:r w:rsidR="00B4494F" w:rsidRPr="001E3768">
        <w:rPr>
          <w:rFonts w:ascii="Times New Roman" w:hAnsi="Times New Roman"/>
          <w:color w:val="0070C0"/>
          <w:sz w:val="24"/>
          <w:szCs w:val="24"/>
        </w:rPr>
        <w:t>; Preventório</w:t>
      </w:r>
      <w:r w:rsidR="00B4494F">
        <w:rPr>
          <w:rFonts w:ascii="Times New Roman" w:hAnsi="Times New Roman"/>
          <w:sz w:val="24"/>
          <w:szCs w:val="24"/>
        </w:rPr>
        <w:t>.</w:t>
      </w:r>
      <w:r w:rsidRPr="00280AA4">
        <w:rPr>
          <w:rFonts w:ascii="Times New Roman" w:hAnsi="Times New Roman"/>
          <w:sz w:val="24"/>
          <w:szCs w:val="24"/>
        </w:rPr>
        <w:t xml:space="preserve"> </w:t>
      </w:r>
    </w:p>
    <w:p w:rsidR="003C6E93" w:rsidRDefault="003C6E93">
      <w:pPr>
        <w:spacing w:after="0" w:line="240" w:lineRule="auto"/>
        <w:rPr>
          <w:rFonts w:ascii="Arial" w:hAnsi="Arial" w:cs="Arial"/>
          <w:b/>
          <w:sz w:val="28"/>
          <w:szCs w:val="28"/>
        </w:rPr>
      </w:pPr>
      <w:r>
        <w:rPr>
          <w:rFonts w:ascii="Arial" w:hAnsi="Arial" w:cs="Arial"/>
          <w:b/>
          <w:sz w:val="28"/>
          <w:szCs w:val="28"/>
        </w:rPr>
        <w:br w:type="page"/>
      </w:r>
    </w:p>
    <w:p w:rsidR="00A5193F" w:rsidRPr="00411560" w:rsidRDefault="00677E2D" w:rsidP="008D60FC">
      <w:pPr>
        <w:spacing w:after="0" w:line="240" w:lineRule="auto"/>
        <w:rPr>
          <w:rFonts w:ascii="Arial" w:hAnsi="Arial" w:cs="Arial"/>
          <w:b/>
          <w:sz w:val="28"/>
          <w:szCs w:val="28"/>
        </w:rPr>
      </w:pPr>
      <w:r w:rsidRPr="00411560">
        <w:rPr>
          <w:rFonts w:ascii="Arial" w:hAnsi="Arial" w:cs="Arial"/>
          <w:b/>
          <w:sz w:val="28"/>
          <w:szCs w:val="28"/>
        </w:rPr>
        <w:lastRenderedPageBreak/>
        <w:t>Extended Abstract</w:t>
      </w:r>
    </w:p>
    <w:p w:rsidR="00A5193F" w:rsidRPr="00411560" w:rsidRDefault="00A5193F" w:rsidP="008D60FC">
      <w:pPr>
        <w:spacing w:after="0" w:line="240" w:lineRule="auto"/>
        <w:rPr>
          <w:rFonts w:ascii="Times New Roman" w:hAnsi="Times New Roman"/>
          <w:b/>
          <w:sz w:val="24"/>
          <w:szCs w:val="24"/>
        </w:rPr>
      </w:pPr>
    </w:p>
    <w:p w:rsidR="008D60FC" w:rsidRPr="00411560" w:rsidRDefault="008D60FC" w:rsidP="008D60FC">
      <w:pPr>
        <w:widowControl w:val="0"/>
        <w:spacing w:after="0" w:line="240" w:lineRule="auto"/>
        <w:ind w:left="709"/>
        <w:jc w:val="both"/>
        <w:rPr>
          <w:rFonts w:ascii="Times New Roman" w:hAnsi="Times New Roman"/>
          <w:sz w:val="24"/>
          <w:szCs w:val="24"/>
        </w:rPr>
      </w:pPr>
    </w:p>
    <w:p w:rsidR="00A5193F" w:rsidRPr="00ED0094" w:rsidRDefault="00411560" w:rsidP="008D60FC">
      <w:pPr>
        <w:widowControl w:val="0"/>
        <w:spacing w:after="0" w:line="240" w:lineRule="auto"/>
        <w:ind w:left="709"/>
        <w:jc w:val="both"/>
        <w:rPr>
          <w:rFonts w:ascii="Times New Roman" w:hAnsi="Times New Roman"/>
          <w:b/>
          <w:sz w:val="24"/>
          <w:szCs w:val="24"/>
        </w:rPr>
      </w:pPr>
      <w:r w:rsidRPr="001E3768">
        <w:rPr>
          <w:rFonts w:ascii="Times New Roman" w:hAnsi="Times New Roman"/>
          <w:color w:val="0070C0"/>
          <w:sz w:val="24"/>
          <w:szCs w:val="24"/>
        </w:rPr>
        <w:t xml:space="preserve">Sobrenome do aluno, Primeiro nome; Sobrenome do orientador, Primeiro nome </w:t>
      </w:r>
      <w:r>
        <w:rPr>
          <w:rFonts w:ascii="Times New Roman" w:hAnsi="Times New Roman"/>
          <w:sz w:val="24"/>
          <w:szCs w:val="24"/>
        </w:rPr>
        <w:t xml:space="preserve">(Advisor); </w:t>
      </w:r>
      <w:r w:rsidRPr="001E3768">
        <w:rPr>
          <w:rFonts w:ascii="Times New Roman" w:hAnsi="Times New Roman"/>
          <w:color w:val="0070C0"/>
          <w:sz w:val="24"/>
          <w:szCs w:val="24"/>
        </w:rPr>
        <w:t xml:space="preserve">Sobrenome do co-orientador, Primeiro nome </w:t>
      </w:r>
      <w:r>
        <w:rPr>
          <w:rFonts w:ascii="Times New Roman" w:hAnsi="Times New Roman"/>
          <w:sz w:val="24"/>
          <w:szCs w:val="24"/>
        </w:rPr>
        <w:t>(Co-advisor)</w:t>
      </w:r>
      <w:r w:rsidR="00A5193F" w:rsidRPr="00411560">
        <w:rPr>
          <w:rFonts w:ascii="Times New Roman" w:hAnsi="Times New Roman"/>
          <w:sz w:val="24"/>
          <w:szCs w:val="24"/>
        </w:rPr>
        <w:t xml:space="preserve">  </w:t>
      </w:r>
      <w:r w:rsidR="00A5193F" w:rsidRPr="001E3768">
        <w:rPr>
          <w:rFonts w:ascii="Times New Roman" w:hAnsi="Times New Roman"/>
          <w:b/>
          <w:color w:val="0070C0"/>
          <w:sz w:val="24"/>
          <w:szCs w:val="24"/>
        </w:rPr>
        <w:t>Energy and popular condominium: An evaluation, from the perspective of energy consumption, of the Growth Acceleration Program - PAC do Morro do Preventório</w:t>
      </w:r>
      <w:r w:rsidR="00A5193F" w:rsidRPr="00411560">
        <w:rPr>
          <w:rFonts w:ascii="Times New Roman" w:hAnsi="Times New Roman"/>
          <w:sz w:val="24"/>
          <w:szCs w:val="24"/>
        </w:rPr>
        <w:t xml:space="preserve">. </w:t>
      </w:r>
      <w:r w:rsidR="008D60FC">
        <w:rPr>
          <w:rFonts w:ascii="Times New Roman" w:hAnsi="Times New Roman"/>
          <w:sz w:val="24"/>
          <w:szCs w:val="24"/>
        </w:rPr>
        <w:t xml:space="preserve">Rio de Janeiro, </w:t>
      </w:r>
      <w:r w:rsidR="008D60FC" w:rsidRPr="001E3768">
        <w:rPr>
          <w:rFonts w:ascii="Times New Roman" w:hAnsi="Times New Roman"/>
          <w:color w:val="0070C0"/>
          <w:sz w:val="24"/>
          <w:szCs w:val="24"/>
        </w:rPr>
        <w:t xml:space="preserve">2016. </w:t>
      </w:r>
      <w:r w:rsidR="00591D7A" w:rsidRPr="001E3768">
        <w:rPr>
          <w:rFonts w:ascii="Times New Roman" w:hAnsi="Times New Roman"/>
          <w:color w:val="0070C0"/>
          <w:sz w:val="24"/>
          <w:szCs w:val="24"/>
        </w:rPr>
        <w:t>174</w:t>
      </w:r>
      <w:r w:rsidR="00A5193F" w:rsidRPr="001E3768">
        <w:rPr>
          <w:rFonts w:ascii="Times New Roman" w:hAnsi="Times New Roman"/>
          <w:color w:val="0070C0"/>
          <w:sz w:val="24"/>
          <w:szCs w:val="24"/>
        </w:rPr>
        <w:t>p</w:t>
      </w:r>
      <w:r w:rsidR="00A5193F" w:rsidRPr="00ED0094">
        <w:rPr>
          <w:rFonts w:ascii="Times New Roman" w:hAnsi="Times New Roman"/>
          <w:sz w:val="24"/>
          <w:szCs w:val="24"/>
        </w:rPr>
        <w:t xml:space="preserve">. </w:t>
      </w:r>
      <w:r w:rsidR="00F67C97">
        <w:rPr>
          <w:rFonts w:ascii="Times New Roman" w:hAnsi="Times New Roman"/>
          <w:sz w:val="24"/>
          <w:szCs w:val="24"/>
        </w:rPr>
        <w:t xml:space="preserve">Dissertação de Mestrado - </w:t>
      </w:r>
      <w:r w:rsidR="00A5193F" w:rsidRPr="00ED0094">
        <w:rPr>
          <w:rFonts w:ascii="Times New Roman" w:hAnsi="Times New Roman"/>
          <w:sz w:val="24"/>
          <w:szCs w:val="24"/>
        </w:rPr>
        <w:t>Departamento de Engenharia Civil</w:t>
      </w:r>
      <w:r w:rsidR="00F67C97">
        <w:rPr>
          <w:rFonts w:ascii="Times New Roman" w:hAnsi="Times New Roman"/>
          <w:sz w:val="24"/>
          <w:szCs w:val="24"/>
        </w:rPr>
        <w:t xml:space="preserve"> e Ambiental</w:t>
      </w:r>
      <w:r w:rsidR="00A5193F" w:rsidRPr="00ED0094">
        <w:rPr>
          <w:rFonts w:ascii="Times New Roman" w:hAnsi="Times New Roman"/>
          <w:sz w:val="24"/>
          <w:szCs w:val="24"/>
        </w:rPr>
        <w:t>, Pontifícia Universidade Católica do Rio de Janeiro.</w:t>
      </w:r>
    </w:p>
    <w:p w:rsidR="00A5193F" w:rsidRPr="00ED0094" w:rsidRDefault="00A5193F" w:rsidP="008D60FC">
      <w:pPr>
        <w:spacing w:after="0" w:line="240" w:lineRule="auto"/>
        <w:ind w:left="709"/>
        <w:jc w:val="both"/>
        <w:rPr>
          <w:b/>
        </w:rPr>
      </w:pPr>
    </w:p>
    <w:p w:rsidR="00A5193F" w:rsidRDefault="00A5193F" w:rsidP="008D60FC">
      <w:pPr>
        <w:spacing w:after="0" w:line="240" w:lineRule="auto"/>
        <w:rPr>
          <w:b/>
        </w:rPr>
      </w:pPr>
    </w:p>
    <w:p w:rsidR="00F43ED5" w:rsidRPr="003126CC" w:rsidRDefault="00F43ED5" w:rsidP="00F43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Style w:val="Nenhum"/>
          <w:rFonts w:ascii="Times New Roman" w:hAnsi="Times New Roman"/>
          <w:color w:val="000000" w:themeColor="text1"/>
          <w:sz w:val="24"/>
          <w:szCs w:val="24"/>
        </w:rPr>
      </w:pPr>
      <w:r w:rsidRPr="003126CC">
        <w:rPr>
          <w:rStyle w:val="Nenhum"/>
          <w:rFonts w:ascii="Times New Roman" w:hAnsi="Times New Roman"/>
          <w:color w:val="000000" w:themeColor="text1"/>
          <w:sz w:val="24"/>
          <w:szCs w:val="24"/>
        </w:rPr>
        <w:t xml:space="preserve">The proximity with the first decade after the beginning of the work of  Programa de Aceleração do Crescimento – PAC (Growth Acceleration Program) in Preventório and around six years of the occupation of the apartments,  represent an opportunity for academic investigation to value if there was an integral success of one of the main Brazilian housing policy, focusing on the perspective of regularization of electric energy consumption.  </w:t>
      </w:r>
    </w:p>
    <w:p w:rsidR="00F43ED5" w:rsidRDefault="00F43ED5" w:rsidP="00F43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Style w:val="Nenhum"/>
          <w:rFonts w:ascii="Times New Roman" w:hAnsi="Times New Roman"/>
          <w:color w:val="000000" w:themeColor="text1"/>
          <w:sz w:val="24"/>
          <w:szCs w:val="24"/>
        </w:rPr>
      </w:pPr>
      <w:r w:rsidRPr="003126CC">
        <w:rPr>
          <w:rStyle w:val="Nenhum"/>
          <w:rFonts w:ascii="Times New Roman" w:hAnsi="Times New Roman"/>
          <w:color w:val="000000" w:themeColor="text1"/>
          <w:sz w:val="24"/>
          <w:szCs w:val="24"/>
        </w:rPr>
        <w:t>With the high housing deficit and the state solving part of the demand, the public services concessionaires observe a great opportunity to reduce their non-technical losses, specifically in the case of the energy distributors, improving the design of the supplying and their measuring form, for example. However, this factor generates an increase of the resident’s fixed expe</w:t>
      </w:r>
      <w:r>
        <w:rPr>
          <w:rStyle w:val="Nenhum"/>
          <w:rFonts w:ascii="Times New Roman" w:hAnsi="Times New Roman"/>
          <w:color w:val="000000" w:themeColor="text1"/>
          <w:sz w:val="24"/>
          <w:szCs w:val="24"/>
        </w:rPr>
        <w:t>nses, ergo, new possibilities to</w:t>
      </w:r>
      <w:r w:rsidRPr="003126CC">
        <w:rPr>
          <w:rStyle w:val="Nenhum"/>
          <w:rFonts w:ascii="Times New Roman" w:hAnsi="Times New Roman"/>
          <w:color w:val="000000" w:themeColor="text1"/>
          <w:sz w:val="24"/>
          <w:szCs w:val="24"/>
        </w:rPr>
        <w:t xml:space="preserve"> return to informality.</w:t>
      </w:r>
      <w:bookmarkStart w:id="1" w:name="GoBack"/>
      <w:r w:rsidRPr="003126CC">
        <w:rPr>
          <w:rStyle w:val="Nenhum"/>
          <w:rFonts w:ascii="Times New Roman" w:hAnsi="Times New Roman"/>
          <w:color w:val="000000" w:themeColor="text1"/>
          <w:sz w:val="24"/>
          <w:szCs w:val="24"/>
        </w:rPr>
        <w:t xml:space="preserve"> </w:t>
      </w:r>
      <w:bookmarkEnd w:id="1"/>
    </w:p>
    <w:p w:rsidR="003C6E93" w:rsidRDefault="003C6E93" w:rsidP="00F43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Style w:val="Nenhum"/>
          <w:rFonts w:ascii="Times New Roman" w:hAnsi="Times New Roman"/>
          <w:color w:val="000000" w:themeColor="text1"/>
          <w:sz w:val="24"/>
          <w:szCs w:val="24"/>
        </w:rPr>
      </w:pPr>
    </w:p>
    <w:p w:rsidR="003C6E93" w:rsidRDefault="003C6E93" w:rsidP="00F43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Style w:val="Nenhum"/>
          <w:rFonts w:ascii="Times New Roman" w:hAnsi="Times New Roman"/>
          <w:color w:val="000000" w:themeColor="text1"/>
          <w:sz w:val="24"/>
          <w:szCs w:val="24"/>
        </w:rPr>
      </w:pPr>
      <w:r>
        <w:rPr>
          <w:rStyle w:val="Nenhum"/>
          <w:rFonts w:ascii="Times New Roman" w:hAnsi="Times New Roman"/>
          <w:color w:val="000000" w:themeColor="text1"/>
          <w:sz w:val="24"/>
          <w:szCs w:val="24"/>
        </w:rPr>
        <w:t>……………………………………………………………………..</w:t>
      </w:r>
    </w:p>
    <w:p w:rsidR="003C6E93" w:rsidRDefault="003C6E93" w:rsidP="00F43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Style w:val="Nenhum"/>
          <w:rFonts w:ascii="Times New Roman" w:hAnsi="Times New Roman"/>
          <w:color w:val="000000" w:themeColor="text1"/>
          <w:sz w:val="24"/>
          <w:szCs w:val="24"/>
        </w:rPr>
      </w:pPr>
    </w:p>
    <w:p w:rsidR="00411560" w:rsidRPr="00411560" w:rsidRDefault="00411560" w:rsidP="00430D5B">
      <w:pPr>
        <w:rPr>
          <w:rFonts w:ascii="Times New Roman" w:hAnsi="Times New Roman"/>
          <w:color w:val="FF0000"/>
          <w:sz w:val="24"/>
          <w:szCs w:val="24"/>
        </w:rPr>
      </w:pPr>
      <w:r w:rsidRPr="00411560">
        <w:rPr>
          <w:rFonts w:ascii="Times New Roman" w:hAnsi="Times New Roman"/>
          <w:color w:val="FF0000"/>
          <w:sz w:val="24"/>
          <w:szCs w:val="24"/>
        </w:rPr>
        <w:t xml:space="preserve">Extended  Abstract com </w:t>
      </w:r>
      <w:r w:rsidR="003C6E93">
        <w:rPr>
          <w:rFonts w:ascii="Times New Roman" w:hAnsi="Times New Roman"/>
          <w:color w:val="FF0000"/>
          <w:sz w:val="24"/>
          <w:szCs w:val="24"/>
        </w:rPr>
        <w:t xml:space="preserve">no mínimo </w:t>
      </w:r>
      <w:r w:rsidRPr="00411560">
        <w:rPr>
          <w:rFonts w:ascii="Times New Roman" w:hAnsi="Times New Roman"/>
          <w:color w:val="FF0000"/>
          <w:sz w:val="24"/>
          <w:szCs w:val="24"/>
        </w:rPr>
        <w:t xml:space="preserve">6 páginas em inglês.  </w:t>
      </w:r>
    </w:p>
    <w:p w:rsidR="00A5193F" w:rsidRPr="00411560" w:rsidRDefault="00B42942" w:rsidP="00C32545">
      <w:pPr>
        <w:jc w:val="both"/>
        <w:rPr>
          <w:rFonts w:ascii="Times New Roman" w:hAnsi="Times New Roman"/>
          <w:color w:val="FF0000"/>
          <w:sz w:val="24"/>
          <w:szCs w:val="24"/>
        </w:rPr>
      </w:pPr>
      <w:r>
        <w:rPr>
          <w:rFonts w:ascii="Times New Roman" w:hAnsi="Times New Roman"/>
          <w:color w:val="FF0000"/>
          <w:sz w:val="24"/>
          <w:szCs w:val="24"/>
        </w:rPr>
        <w:t xml:space="preserve">Caso </w:t>
      </w:r>
      <w:r w:rsidR="00411560" w:rsidRPr="00411560">
        <w:rPr>
          <w:rFonts w:ascii="Times New Roman" w:hAnsi="Times New Roman"/>
          <w:color w:val="FF0000"/>
          <w:sz w:val="24"/>
          <w:szCs w:val="24"/>
        </w:rPr>
        <w:t>o aluno já tenha publicado artigo sobre o tema</w:t>
      </w:r>
      <w:r w:rsidR="00966C2F">
        <w:rPr>
          <w:rFonts w:ascii="Times New Roman" w:hAnsi="Times New Roman"/>
          <w:color w:val="FF0000"/>
          <w:sz w:val="24"/>
          <w:szCs w:val="24"/>
        </w:rPr>
        <w:t xml:space="preserve"> da dissertação em inglês sugere-se</w:t>
      </w:r>
      <w:r w:rsidR="00411560" w:rsidRPr="00411560">
        <w:rPr>
          <w:rFonts w:ascii="Times New Roman" w:hAnsi="Times New Roman"/>
          <w:color w:val="FF0000"/>
          <w:sz w:val="24"/>
          <w:szCs w:val="24"/>
        </w:rPr>
        <w:t xml:space="preserve"> utilizar o texto do artigo no Extended Abstract</w:t>
      </w:r>
    </w:p>
    <w:p w:rsidR="00411560" w:rsidRPr="00411560" w:rsidRDefault="003C6E93" w:rsidP="00411560">
      <w:pPr>
        <w:spacing w:after="0" w:line="360" w:lineRule="auto"/>
        <w:jc w:val="both"/>
        <w:rPr>
          <w:rFonts w:ascii="Times New Roman" w:hAnsi="Times New Roman"/>
          <w:color w:val="FF0000"/>
          <w:sz w:val="24"/>
          <w:szCs w:val="24"/>
        </w:rPr>
      </w:pPr>
      <w:r>
        <w:rPr>
          <w:rFonts w:ascii="Times New Roman" w:hAnsi="Times New Roman"/>
          <w:color w:val="FF0000"/>
          <w:sz w:val="24"/>
          <w:szCs w:val="24"/>
        </w:rPr>
        <w:t>K</w:t>
      </w:r>
      <w:r w:rsidR="00411560" w:rsidRPr="00411560">
        <w:rPr>
          <w:rFonts w:ascii="Times New Roman" w:hAnsi="Times New Roman"/>
          <w:color w:val="FF0000"/>
          <w:sz w:val="24"/>
          <w:szCs w:val="24"/>
        </w:rPr>
        <w:t xml:space="preserve">eywords </w:t>
      </w:r>
      <w:r>
        <w:rPr>
          <w:rFonts w:ascii="Times New Roman" w:hAnsi="Times New Roman"/>
          <w:color w:val="FF0000"/>
          <w:sz w:val="24"/>
          <w:szCs w:val="24"/>
        </w:rPr>
        <w:t>s</w:t>
      </w:r>
      <w:r w:rsidR="00411560" w:rsidRPr="00411560">
        <w:rPr>
          <w:rFonts w:ascii="Times New Roman" w:hAnsi="Times New Roman"/>
          <w:color w:val="FF0000"/>
          <w:sz w:val="24"/>
          <w:szCs w:val="24"/>
        </w:rPr>
        <w:t>eparadas por ponto e vírgula</w:t>
      </w:r>
    </w:p>
    <w:p w:rsidR="00A5193F" w:rsidRPr="00411560" w:rsidRDefault="00A5193F" w:rsidP="00430D5B">
      <w:pPr>
        <w:rPr>
          <w:b/>
        </w:rPr>
      </w:pPr>
    </w:p>
    <w:p w:rsidR="00A5193F" w:rsidRPr="00B42942" w:rsidRDefault="00A5193F" w:rsidP="00ED0094">
      <w:pPr>
        <w:spacing w:after="0" w:line="360" w:lineRule="auto"/>
        <w:rPr>
          <w:rFonts w:ascii="Arial" w:hAnsi="Arial" w:cs="Arial"/>
          <w:b/>
          <w:sz w:val="28"/>
          <w:szCs w:val="28"/>
        </w:rPr>
      </w:pPr>
      <w:r w:rsidRPr="00B42942">
        <w:rPr>
          <w:rFonts w:ascii="Arial" w:hAnsi="Arial" w:cs="Arial"/>
          <w:b/>
          <w:sz w:val="28"/>
          <w:szCs w:val="28"/>
        </w:rPr>
        <w:t>Keywords</w:t>
      </w:r>
    </w:p>
    <w:p w:rsidR="00A5193F" w:rsidRPr="00453A42" w:rsidRDefault="00A5193F" w:rsidP="008D60FC">
      <w:pPr>
        <w:spacing w:after="0" w:line="360" w:lineRule="auto"/>
        <w:ind w:firstLine="709"/>
        <w:jc w:val="both"/>
        <w:rPr>
          <w:rFonts w:ascii="Times New Roman" w:hAnsi="Times New Roman"/>
          <w:b/>
          <w:sz w:val="24"/>
          <w:szCs w:val="24"/>
          <w:lang w:val="en-US"/>
        </w:rPr>
      </w:pPr>
      <w:r w:rsidRPr="001E3768">
        <w:rPr>
          <w:rFonts w:ascii="Times New Roman" w:hAnsi="Times New Roman"/>
          <w:color w:val="0070C0"/>
          <w:sz w:val="24"/>
          <w:szCs w:val="24"/>
          <w:lang w:val="en-US"/>
        </w:rPr>
        <w:t>Energy; Slum; PAC</w:t>
      </w:r>
      <w:r w:rsidR="00B4494F" w:rsidRPr="001E3768">
        <w:rPr>
          <w:rFonts w:ascii="Times New Roman" w:hAnsi="Times New Roman"/>
          <w:color w:val="0070C0"/>
          <w:sz w:val="24"/>
          <w:szCs w:val="24"/>
          <w:lang w:val="en-US"/>
        </w:rPr>
        <w:t>;</w:t>
      </w:r>
      <w:r w:rsidRPr="001E3768">
        <w:rPr>
          <w:rFonts w:ascii="Times New Roman" w:hAnsi="Times New Roman"/>
          <w:color w:val="0070C0"/>
          <w:sz w:val="24"/>
          <w:szCs w:val="24"/>
          <w:lang w:val="en-US"/>
        </w:rPr>
        <w:t xml:space="preserve"> Preventório</w:t>
      </w:r>
      <w:r w:rsidR="00B4494F" w:rsidRPr="00453A42">
        <w:rPr>
          <w:rFonts w:ascii="Times New Roman" w:hAnsi="Times New Roman"/>
          <w:sz w:val="24"/>
          <w:szCs w:val="24"/>
          <w:lang w:val="en-US"/>
        </w:rPr>
        <w:t>.</w:t>
      </w:r>
    </w:p>
    <w:p w:rsidR="00A5193F" w:rsidRPr="00280AA4" w:rsidRDefault="00A5193F" w:rsidP="00280AA4">
      <w:pPr>
        <w:spacing w:after="0" w:line="360" w:lineRule="auto"/>
        <w:rPr>
          <w:rFonts w:ascii="Arial" w:hAnsi="Arial" w:cs="Arial"/>
          <w:b/>
          <w:sz w:val="28"/>
          <w:szCs w:val="28"/>
        </w:rPr>
      </w:pPr>
      <w:r w:rsidRPr="00453A42">
        <w:rPr>
          <w:b/>
          <w:lang w:val="en-US"/>
        </w:rPr>
        <w:br w:type="page"/>
      </w:r>
      <w:r w:rsidRPr="00280AA4">
        <w:rPr>
          <w:rFonts w:ascii="Arial" w:hAnsi="Arial" w:cs="Arial"/>
          <w:b/>
          <w:sz w:val="28"/>
          <w:szCs w:val="28"/>
        </w:rPr>
        <w:lastRenderedPageBreak/>
        <w:t>Sumário</w:t>
      </w:r>
    </w:p>
    <w:p w:rsidR="00A5193F" w:rsidRDefault="00A5193F" w:rsidP="00DA6980">
      <w:pPr>
        <w:pStyle w:val="PargrafodaLista"/>
        <w:spacing w:after="0" w:line="240" w:lineRule="auto"/>
        <w:ind w:left="284"/>
        <w:rPr>
          <w:b/>
        </w:rPr>
      </w:pPr>
    </w:p>
    <w:p w:rsidR="00DA6980" w:rsidRDefault="00DA6980" w:rsidP="00DA6980">
      <w:pPr>
        <w:pStyle w:val="PargrafodaLista"/>
        <w:spacing w:after="0" w:line="240" w:lineRule="auto"/>
        <w:ind w:left="284"/>
        <w:rPr>
          <w:b/>
        </w:rPr>
      </w:pPr>
    </w:p>
    <w:p w:rsidR="008D60FC" w:rsidRDefault="008D60FC" w:rsidP="00DA6980">
      <w:pPr>
        <w:pStyle w:val="PargrafodaLista"/>
        <w:spacing w:after="0" w:line="240" w:lineRule="auto"/>
        <w:ind w:left="284"/>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94"/>
        <w:gridCol w:w="943"/>
      </w:tblGrid>
      <w:tr w:rsidR="00A5193F" w:rsidRPr="006E1474" w:rsidTr="00252E6A">
        <w:tc>
          <w:tcPr>
            <w:tcW w:w="6994" w:type="dxa"/>
          </w:tcPr>
          <w:p w:rsidR="00A5193F" w:rsidRPr="00600296" w:rsidRDefault="00A5193F" w:rsidP="006022A4">
            <w:pPr>
              <w:pStyle w:val="PargrafodaLista"/>
              <w:spacing w:after="0" w:line="240" w:lineRule="auto"/>
              <w:ind w:left="0"/>
              <w:jc w:val="both"/>
              <w:rPr>
                <w:rFonts w:ascii="Times New Roman" w:hAnsi="Times New Roman"/>
                <w:b/>
                <w:sz w:val="24"/>
                <w:szCs w:val="24"/>
              </w:rPr>
            </w:pPr>
            <w:r w:rsidRPr="00600296">
              <w:rPr>
                <w:rFonts w:ascii="Times New Roman" w:hAnsi="Times New Roman"/>
                <w:b/>
                <w:sz w:val="24"/>
                <w:szCs w:val="24"/>
              </w:rPr>
              <w:t>1. Introdução</w:t>
            </w:r>
          </w:p>
        </w:tc>
        <w:tc>
          <w:tcPr>
            <w:tcW w:w="943" w:type="dxa"/>
          </w:tcPr>
          <w:p w:rsidR="00A5193F" w:rsidRPr="006E1474" w:rsidRDefault="006E1474" w:rsidP="008B58D8">
            <w:pPr>
              <w:pStyle w:val="PargrafodaLista"/>
              <w:spacing w:after="0" w:line="240" w:lineRule="auto"/>
              <w:ind w:left="0"/>
              <w:jc w:val="right"/>
              <w:rPr>
                <w:rFonts w:ascii="Times New Roman" w:hAnsi="Times New Roman"/>
                <w:b/>
                <w:sz w:val="24"/>
                <w:szCs w:val="24"/>
              </w:rPr>
            </w:pPr>
            <w:r w:rsidRPr="006E1474">
              <w:rPr>
                <w:rFonts w:ascii="Times New Roman" w:hAnsi="Times New Roman"/>
                <w:b/>
                <w:sz w:val="24"/>
                <w:szCs w:val="24"/>
              </w:rPr>
              <w:t>24</w:t>
            </w:r>
          </w:p>
        </w:tc>
      </w:tr>
      <w:tr w:rsidR="00A5193F" w:rsidRPr="006E1474" w:rsidTr="00252E6A">
        <w:tc>
          <w:tcPr>
            <w:tcW w:w="6994" w:type="dxa"/>
          </w:tcPr>
          <w:p w:rsidR="00600296" w:rsidRDefault="00600296" w:rsidP="006022A4">
            <w:pPr>
              <w:spacing w:after="0" w:line="240" w:lineRule="auto"/>
              <w:jc w:val="both"/>
              <w:rPr>
                <w:rFonts w:ascii="Times New Roman" w:hAnsi="Times New Roman"/>
                <w:b/>
                <w:sz w:val="24"/>
                <w:szCs w:val="24"/>
              </w:rPr>
            </w:pPr>
          </w:p>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b/>
                <w:sz w:val="24"/>
                <w:szCs w:val="24"/>
              </w:rPr>
              <w:t>2. Homem e a Energia</w:t>
            </w:r>
            <w:r w:rsidRPr="00600296">
              <w:rPr>
                <w:rFonts w:ascii="Times New Roman" w:hAnsi="Times New Roman"/>
                <w:sz w:val="24"/>
                <w:szCs w:val="24"/>
              </w:rPr>
              <w:tab/>
            </w:r>
          </w:p>
        </w:tc>
        <w:tc>
          <w:tcPr>
            <w:tcW w:w="943" w:type="dxa"/>
          </w:tcPr>
          <w:p w:rsidR="006E1474" w:rsidRPr="006E1474" w:rsidRDefault="006E1474" w:rsidP="008B58D8">
            <w:pPr>
              <w:spacing w:after="0" w:line="240" w:lineRule="auto"/>
              <w:jc w:val="right"/>
              <w:rPr>
                <w:rFonts w:ascii="Times New Roman" w:hAnsi="Times New Roman"/>
                <w:b/>
                <w:sz w:val="24"/>
                <w:szCs w:val="24"/>
              </w:rPr>
            </w:pPr>
          </w:p>
          <w:p w:rsidR="00A5193F" w:rsidRPr="006E1474" w:rsidRDefault="006E1474" w:rsidP="008B58D8">
            <w:pPr>
              <w:spacing w:after="0" w:line="240" w:lineRule="auto"/>
              <w:jc w:val="right"/>
              <w:rPr>
                <w:rFonts w:ascii="Times New Roman" w:hAnsi="Times New Roman"/>
                <w:b/>
                <w:sz w:val="24"/>
                <w:szCs w:val="24"/>
              </w:rPr>
            </w:pPr>
            <w:r w:rsidRPr="006E1474">
              <w:rPr>
                <w:rFonts w:ascii="Times New Roman" w:hAnsi="Times New Roman"/>
                <w:b/>
                <w:sz w:val="24"/>
                <w:szCs w:val="24"/>
              </w:rPr>
              <w:t>31</w:t>
            </w:r>
          </w:p>
        </w:tc>
      </w:tr>
      <w:tr w:rsidR="00A5193F" w:rsidRPr="00280AA4" w:rsidTr="00252E6A">
        <w:tc>
          <w:tcPr>
            <w:tcW w:w="6994" w:type="dxa"/>
          </w:tcPr>
          <w:p w:rsidR="00A5193F" w:rsidRPr="00600296" w:rsidRDefault="00A5193F" w:rsidP="006022A4">
            <w:pPr>
              <w:spacing w:after="0" w:line="240" w:lineRule="auto"/>
              <w:jc w:val="both"/>
              <w:rPr>
                <w:rFonts w:ascii="Times New Roman" w:hAnsi="Times New Roman"/>
                <w:b/>
                <w:sz w:val="24"/>
                <w:szCs w:val="24"/>
              </w:rPr>
            </w:pPr>
            <w:r w:rsidRPr="00600296">
              <w:rPr>
                <w:rFonts w:ascii="Times New Roman" w:hAnsi="Times New Roman"/>
                <w:sz w:val="24"/>
                <w:szCs w:val="24"/>
              </w:rPr>
              <w:t>2.1. Evolução da energia e sua relação com as estruturas de poder</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31</w:t>
            </w:r>
          </w:p>
        </w:tc>
      </w:tr>
      <w:tr w:rsidR="00A5193F" w:rsidRPr="00280AA4"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2.1.1. Do calor das fundições ao homem como “fonte” energética</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32</w:t>
            </w:r>
          </w:p>
        </w:tc>
      </w:tr>
      <w:tr w:rsidR="009D128B" w:rsidRPr="009D128B" w:rsidTr="00252E6A">
        <w:tc>
          <w:tcPr>
            <w:tcW w:w="6994" w:type="dxa"/>
          </w:tcPr>
          <w:p w:rsidR="00A5193F" w:rsidRPr="00600296" w:rsidRDefault="00A5193F" w:rsidP="009D128B">
            <w:pPr>
              <w:spacing w:after="0" w:line="240" w:lineRule="auto"/>
              <w:jc w:val="both"/>
              <w:rPr>
                <w:rFonts w:ascii="Times New Roman" w:hAnsi="Times New Roman"/>
                <w:sz w:val="24"/>
                <w:szCs w:val="24"/>
              </w:rPr>
            </w:pPr>
            <w:r w:rsidRPr="00600296">
              <w:rPr>
                <w:rFonts w:ascii="Times New Roman" w:hAnsi="Times New Roman"/>
                <w:sz w:val="24"/>
                <w:szCs w:val="24"/>
              </w:rPr>
              <w:t>2.1.</w:t>
            </w:r>
            <w:r w:rsidR="009D128B">
              <w:rPr>
                <w:rFonts w:ascii="Times New Roman" w:hAnsi="Times New Roman"/>
                <w:sz w:val="24"/>
                <w:szCs w:val="24"/>
              </w:rPr>
              <w:t>2</w:t>
            </w:r>
            <w:r w:rsidRPr="00600296">
              <w:rPr>
                <w:rFonts w:ascii="Times New Roman" w:hAnsi="Times New Roman"/>
                <w:sz w:val="24"/>
                <w:szCs w:val="24"/>
              </w:rPr>
              <w:t>. As expansões marítimas</w:t>
            </w:r>
            <w:r w:rsidR="009D128B">
              <w:rPr>
                <w:rFonts w:ascii="Times New Roman" w:hAnsi="Times New Roman"/>
                <w:sz w:val="24"/>
                <w:szCs w:val="24"/>
              </w:rPr>
              <w:t>: novas fronteiras e o deslocamento da energia</w:t>
            </w:r>
          </w:p>
        </w:tc>
        <w:tc>
          <w:tcPr>
            <w:tcW w:w="943" w:type="dxa"/>
          </w:tcPr>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33</w:t>
            </w:r>
          </w:p>
        </w:tc>
      </w:tr>
      <w:tr w:rsidR="009D128B" w:rsidRPr="009D128B" w:rsidTr="00252E6A">
        <w:tc>
          <w:tcPr>
            <w:tcW w:w="6994" w:type="dxa"/>
          </w:tcPr>
          <w:p w:rsidR="00A5193F" w:rsidRPr="00600296" w:rsidRDefault="00A5193F" w:rsidP="009D128B">
            <w:pPr>
              <w:spacing w:after="0" w:line="240" w:lineRule="auto"/>
              <w:jc w:val="both"/>
              <w:rPr>
                <w:rFonts w:ascii="Times New Roman" w:hAnsi="Times New Roman"/>
                <w:sz w:val="24"/>
                <w:szCs w:val="24"/>
              </w:rPr>
            </w:pPr>
            <w:r w:rsidRPr="00600296">
              <w:rPr>
                <w:rFonts w:ascii="Times New Roman" w:hAnsi="Times New Roman"/>
                <w:sz w:val="24"/>
                <w:szCs w:val="24"/>
              </w:rPr>
              <w:t>2.1.</w:t>
            </w:r>
            <w:r w:rsidR="009D128B">
              <w:rPr>
                <w:rFonts w:ascii="Times New Roman" w:hAnsi="Times New Roman"/>
                <w:sz w:val="24"/>
                <w:szCs w:val="24"/>
              </w:rPr>
              <w:t>3</w:t>
            </w:r>
            <w:r w:rsidRPr="00600296">
              <w:rPr>
                <w:rFonts w:ascii="Times New Roman" w:hAnsi="Times New Roman"/>
                <w:sz w:val="24"/>
                <w:szCs w:val="24"/>
              </w:rPr>
              <w:t>. A</w:t>
            </w:r>
            <w:r w:rsidR="00EE6A49">
              <w:rPr>
                <w:rFonts w:ascii="Times New Roman" w:hAnsi="Times New Roman"/>
                <w:sz w:val="24"/>
                <w:szCs w:val="24"/>
              </w:rPr>
              <w:t xml:space="preserve"> indust</w:t>
            </w:r>
            <w:r w:rsidRPr="00600296">
              <w:rPr>
                <w:rFonts w:ascii="Times New Roman" w:hAnsi="Times New Roman"/>
                <w:sz w:val="24"/>
                <w:szCs w:val="24"/>
              </w:rPr>
              <w:t>rial</w:t>
            </w:r>
            <w:r w:rsidR="00EE6A49">
              <w:rPr>
                <w:rFonts w:ascii="Times New Roman" w:hAnsi="Times New Roman"/>
                <w:sz w:val="24"/>
                <w:szCs w:val="24"/>
              </w:rPr>
              <w:t>ização</w:t>
            </w:r>
            <w:r w:rsidRPr="00600296">
              <w:rPr>
                <w:rFonts w:ascii="Times New Roman" w:hAnsi="Times New Roman"/>
                <w:sz w:val="24"/>
                <w:szCs w:val="24"/>
              </w:rPr>
              <w:t xml:space="preserve"> e seus impactos sobre a formação e a ocupação das cidades</w:t>
            </w:r>
          </w:p>
        </w:tc>
        <w:tc>
          <w:tcPr>
            <w:tcW w:w="943" w:type="dxa"/>
          </w:tcPr>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34</w:t>
            </w:r>
          </w:p>
        </w:tc>
      </w:tr>
      <w:tr w:rsidR="00A5193F" w:rsidRPr="009D128B" w:rsidTr="00252E6A">
        <w:tc>
          <w:tcPr>
            <w:tcW w:w="6994" w:type="dxa"/>
          </w:tcPr>
          <w:p w:rsidR="00A5193F" w:rsidRPr="00600296" w:rsidRDefault="00A5193F" w:rsidP="009D128B">
            <w:pPr>
              <w:spacing w:after="0" w:line="240" w:lineRule="auto"/>
              <w:jc w:val="both"/>
              <w:rPr>
                <w:rFonts w:ascii="Times New Roman" w:hAnsi="Times New Roman"/>
                <w:sz w:val="24"/>
                <w:szCs w:val="24"/>
              </w:rPr>
            </w:pPr>
            <w:r w:rsidRPr="00600296">
              <w:rPr>
                <w:rFonts w:ascii="Times New Roman" w:hAnsi="Times New Roman"/>
                <w:sz w:val="24"/>
                <w:szCs w:val="24"/>
              </w:rPr>
              <w:t>2.1.</w:t>
            </w:r>
            <w:r w:rsidR="009D128B">
              <w:rPr>
                <w:rFonts w:ascii="Times New Roman" w:hAnsi="Times New Roman"/>
                <w:sz w:val="24"/>
                <w:szCs w:val="24"/>
              </w:rPr>
              <w:t>4</w:t>
            </w:r>
            <w:r w:rsidRPr="00600296">
              <w:rPr>
                <w:rFonts w:ascii="Times New Roman" w:hAnsi="Times New Roman"/>
                <w:sz w:val="24"/>
                <w:szCs w:val="24"/>
              </w:rPr>
              <w:t>. A energia elétrica e a manutenção dos padrões da desigualdade</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36</w:t>
            </w:r>
          </w:p>
        </w:tc>
      </w:tr>
      <w:tr w:rsidR="00A5193F" w:rsidRPr="009D128B" w:rsidTr="00252E6A">
        <w:tc>
          <w:tcPr>
            <w:tcW w:w="6994" w:type="dxa"/>
          </w:tcPr>
          <w:p w:rsidR="00A5193F" w:rsidRPr="00600296" w:rsidRDefault="009D128B" w:rsidP="006022A4">
            <w:pPr>
              <w:spacing w:after="0" w:line="240" w:lineRule="auto"/>
              <w:jc w:val="both"/>
              <w:rPr>
                <w:rFonts w:ascii="Times New Roman" w:hAnsi="Times New Roman"/>
                <w:sz w:val="24"/>
                <w:szCs w:val="24"/>
              </w:rPr>
            </w:pPr>
            <w:r>
              <w:rPr>
                <w:rFonts w:ascii="Times New Roman" w:hAnsi="Times New Roman"/>
                <w:sz w:val="24"/>
                <w:szCs w:val="24"/>
              </w:rPr>
              <w:t>2.1.5</w:t>
            </w:r>
            <w:r w:rsidR="00A5193F" w:rsidRPr="00600296">
              <w:rPr>
                <w:rFonts w:ascii="Times New Roman" w:hAnsi="Times New Roman"/>
                <w:sz w:val="24"/>
                <w:szCs w:val="24"/>
              </w:rPr>
              <w:t>. O impacto do petróleo nas formas de consumo e produção</w:t>
            </w:r>
            <w:r w:rsidR="00A5193F" w:rsidRPr="00600296">
              <w:rPr>
                <w:rFonts w:ascii="Times New Roman" w:hAnsi="Times New Roman"/>
                <w:sz w:val="24"/>
                <w:szCs w:val="24"/>
              </w:rPr>
              <w:tab/>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39</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 xml:space="preserve">2.2. A pobreza e a desigualdade energética </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43</w:t>
            </w:r>
          </w:p>
        </w:tc>
      </w:tr>
      <w:tr w:rsidR="00A5193F" w:rsidRPr="009D128B" w:rsidTr="00252E6A">
        <w:tc>
          <w:tcPr>
            <w:tcW w:w="6994" w:type="dxa"/>
          </w:tcPr>
          <w:p w:rsidR="00600296" w:rsidRDefault="00600296" w:rsidP="006022A4">
            <w:pPr>
              <w:spacing w:after="0" w:line="240" w:lineRule="auto"/>
              <w:jc w:val="both"/>
              <w:rPr>
                <w:rFonts w:ascii="Times New Roman" w:hAnsi="Times New Roman"/>
                <w:b/>
                <w:sz w:val="24"/>
                <w:szCs w:val="24"/>
              </w:rPr>
            </w:pPr>
          </w:p>
          <w:p w:rsidR="00A5193F" w:rsidRPr="00600296" w:rsidRDefault="00A5193F" w:rsidP="006022A4">
            <w:pPr>
              <w:spacing w:after="0" w:line="240" w:lineRule="auto"/>
              <w:jc w:val="both"/>
              <w:rPr>
                <w:rFonts w:ascii="Times New Roman" w:hAnsi="Times New Roman"/>
                <w:b/>
                <w:sz w:val="24"/>
                <w:szCs w:val="24"/>
              </w:rPr>
            </w:pPr>
            <w:r w:rsidRPr="00600296">
              <w:rPr>
                <w:rFonts w:ascii="Times New Roman" w:hAnsi="Times New Roman"/>
                <w:b/>
                <w:sz w:val="24"/>
                <w:szCs w:val="24"/>
              </w:rPr>
              <w:t>3. Características gerais do acesso à energia elétrica no Brasil</w:t>
            </w:r>
          </w:p>
        </w:tc>
        <w:tc>
          <w:tcPr>
            <w:tcW w:w="943" w:type="dxa"/>
          </w:tcPr>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b/>
                <w:sz w:val="24"/>
                <w:szCs w:val="24"/>
              </w:rPr>
            </w:pPr>
            <w:r w:rsidRPr="006E1474">
              <w:rPr>
                <w:rFonts w:ascii="Times New Roman" w:hAnsi="Times New Roman"/>
                <w:b/>
                <w:sz w:val="24"/>
                <w:szCs w:val="24"/>
              </w:rPr>
              <w:t>49</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3.1. A trajetória do acesso à eletricidade</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49</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3.1.1. O protagonismo do Sudeste</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52</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3.1.2. Da Cerj para Ampla</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56</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3.2. O processo de eletrificação das favelas</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57</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3.3. Programas de eficiência energética</w:t>
            </w:r>
            <w:r w:rsidRPr="00600296">
              <w:rPr>
                <w:rFonts w:ascii="Times New Roman" w:hAnsi="Times New Roman"/>
                <w:sz w:val="24"/>
                <w:szCs w:val="24"/>
              </w:rPr>
              <w:tab/>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66</w:t>
            </w:r>
          </w:p>
        </w:tc>
      </w:tr>
      <w:tr w:rsidR="00A5193F" w:rsidRPr="009D128B" w:rsidTr="00252E6A">
        <w:tc>
          <w:tcPr>
            <w:tcW w:w="6994" w:type="dxa"/>
          </w:tcPr>
          <w:p w:rsidR="00600296" w:rsidRDefault="00600296" w:rsidP="006022A4">
            <w:pPr>
              <w:spacing w:after="0" w:line="240" w:lineRule="auto"/>
              <w:jc w:val="both"/>
              <w:rPr>
                <w:rFonts w:ascii="Times New Roman" w:hAnsi="Times New Roman"/>
                <w:b/>
                <w:sz w:val="24"/>
                <w:szCs w:val="24"/>
              </w:rPr>
            </w:pPr>
          </w:p>
          <w:p w:rsidR="00A5193F" w:rsidRPr="00600296" w:rsidRDefault="00A5193F" w:rsidP="006022A4">
            <w:pPr>
              <w:spacing w:after="0" w:line="240" w:lineRule="auto"/>
              <w:jc w:val="both"/>
              <w:rPr>
                <w:rFonts w:ascii="Times New Roman" w:hAnsi="Times New Roman"/>
                <w:b/>
                <w:sz w:val="24"/>
                <w:szCs w:val="24"/>
              </w:rPr>
            </w:pPr>
            <w:r w:rsidRPr="00600296">
              <w:rPr>
                <w:rFonts w:ascii="Times New Roman" w:hAnsi="Times New Roman"/>
                <w:b/>
                <w:sz w:val="24"/>
                <w:szCs w:val="24"/>
              </w:rPr>
              <w:t>4. Sobre as formas irregulares de acesso à energia</w:t>
            </w:r>
          </w:p>
        </w:tc>
        <w:tc>
          <w:tcPr>
            <w:tcW w:w="943" w:type="dxa"/>
          </w:tcPr>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b/>
                <w:sz w:val="24"/>
                <w:szCs w:val="24"/>
              </w:rPr>
            </w:pPr>
            <w:r w:rsidRPr="006E1474">
              <w:rPr>
                <w:rFonts w:ascii="Times New Roman" w:hAnsi="Times New Roman"/>
                <w:b/>
                <w:sz w:val="24"/>
                <w:szCs w:val="24"/>
              </w:rPr>
              <w:t>72</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4.1. Perdas de energia: as múltiplas perspectivas práticas e simbólicas do “gato” de luz</w:t>
            </w:r>
          </w:p>
        </w:tc>
        <w:tc>
          <w:tcPr>
            <w:tcW w:w="943" w:type="dxa"/>
          </w:tcPr>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72</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 xml:space="preserve">4.2. O acesso à eletricidade como “mercadoria política” mediadora de tensões sociais </w:t>
            </w:r>
          </w:p>
        </w:tc>
        <w:tc>
          <w:tcPr>
            <w:tcW w:w="943" w:type="dxa"/>
          </w:tcPr>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86</w:t>
            </w:r>
          </w:p>
        </w:tc>
      </w:tr>
      <w:tr w:rsidR="00A5193F" w:rsidRPr="009D128B" w:rsidTr="00252E6A">
        <w:tc>
          <w:tcPr>
            <w:tcW w:w="6994" w:type="dxa"/>
          </w:tcPr>
          <w:p w:rsidR="00600296" w:rsidRDefault="00600296" w:rsidP="006022A4">
            <w:pPr>
              <w:spacing w:after="0" w:line="240" w:lineRule="auto"/>
              <w:jc w:val="both"/>
              <w:rPr>
                <w:rFonts w:ascii="Times New Roman" w:hAnsi="Times New Roman"/>
                <w:b/>
                <w:sz w:val="24"/>
                <w:szCs w:val="24"/>
              </w:rPr>
            </w:pPr>
          </w:p>
          <w:p w:rsidR="00A5193F" w:rsidRPr="00600296" w:rsidRDefault="00A5193F" w:rsidP="006022A4">
            <w:pPr>
              <w:spacing w:after="0" w:line="240" w:lineRule="auto"/>
              <w:jc w:val="both"/>
              <w:rPr>
                <w:rFonts w:ascii="Times New Roman" w:hAnsi="Times New Roman"/>
                <w:b/>
                <w:sz w:val="24"/>
                <w:szCs w:val="24"/>
              </w:rPr>
            </w:pPr>
            <w:r w:rsidRPr="00600296">
              <w:rPr>
                <w:rFonts w:ascii="Times New Roman" w:hAnsi="Times New Roman"/>
                <w:b/>
                <w:sz w:val="24"/>
                <w:szCs w:val="24"/>
              </w:rPr>
              <w:t>5. O Programa de Aceleração do Crescimento - PAC do Preventório</w:t>
            </w:r>
          </w:p>
        </w:tc>
        <w:tc>
          <w:tcPr>
            <w:tcW w:w="943" w:type="dxa"/>
          </w:tcPr>
          <w:p w:rsidR="006E1474" w:rsidRDefault="006E1474" w:rsidP="008B58D8">
            <w:pPr>
              <w:spacing w:after="0" w:line="240" w:lineRule="auto"/>
              <w:jc w:val="right"/>
              <w:rPr>
                <w:rFonts w:ascii="Times New Roman" w:hAnsi="Times New Roman"/>
                <w:sz w:val="24"/>
                <w:szCs w:val="24"/>
              </w:rPr>
            </w:pPr>
          </w:p>
          <w:p w:rsidR="006E1474" w:rsidRPr="006E1474" w:rsidRDefault="006E1474" w:rsidP="008B58D8">
            <w:pPr>
              <w:spacing w:after="0" w:line="240" w:lineRule="auto"/>
              <w:jc w:val="right"/>
              <w:rPr>
                <w:rFonts w:ascii="Times New Roman" w:hAnsi="Times New Roman"/>
                <w:b/>
                <w:sz w:val="24"/>
                <w:szCs w:val="24"/>
              </w:rPr>
            </w:pPr>
          </w:p>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b/>
                <w:sz w:val="24"/>
                <w:szCs w:val="24"/>
              </w:rPr>
              <w:t>94</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5.1. Descrição do morro do Preventório</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94</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5.2. Descrição do PAC Preventório</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108</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5.3. Discussão do programa habitacional implementado</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127</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5.3.1. A questão do risco como justificativa para remoções e os impactos dos padrões construtivos adotados pelos conjuntos habitacionais</w:t>
            </w:r>
          </w:p>
        </w:tc>
        <w:tc>
          <w:tcPr>
            <w:tcW w:w="943" w:type="dxa"/>
          </w:tcPr>
          <w:p w:rsidR="006E1474" w:rsidRDefault="006E1474" w:rsidP="008B58D8">
            <w:pPr>
              <w:spacing w:after="0" w:line="240" w:lineRule="auto"/>
              <w:jc w:val="right"/>
              <w:rPr>
                <w:rFonts w:ascii="Times New Roman" w:hAnsi="Times New Roman"/>
                <w:sz w:val="24"/>
                <w:szCs w:val="24"/>
              </w:rPr>
            </w:pPr>
          </w:p>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127</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5.3.2. Os campos simbólicos e práticos da mudança</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135</w:t>
            </w:r>
          </w:p>
        </w:tc>
      </w:tr>
      <w:tr w:rsidR="00A5193F" w:rsidRPr="006E1474" w:rsidTr="00252E6A">
        <w:tc>
          <w:tcPr>
            <w:tcW w:w="6994" w:type="dxa"/>
          </w:tcPr>
          <w:p w:rsidR="00600296" w:rsidRDefault="00600296" w:rsidP="006022A4">
            <w:pPr>
              <w:spacing w:after="0" w:line="240" w:lineRule="auto"/>
              <w:jc w:val="both"/>
              <w:rPr>
                <w:rFonts w:ascii="Times New Roman" w:hAnsi="Times New Roman"/>
                <w:b/>
                <w:sz w:val="24"/>
                <w:szCs w:val="24"/>
              </w:rPr>
            </w:pPr>
          </w:p>
          <w:p w:rsidR="00A5193F" w:rsidRPr="00600296" w:rsidRDefault="00A5193F" w:rsidP="006022A4">
            <w:pPr>
              <w:spacing w:after="0" w:line="240" w:lineRule="auto"/>
              <w:jc w:val="both"/>
              <w:rPr>
                <w:rFonts w:ascii="Times New Roman" w:hAnsi="Times New Roman"/>
                <w:b/>
                <w:sz w:val="24"/>
                <w:szCs w:val="24"/>
              </w:rPr>
            </w:pPr>
            <w:r w:rsidRPr="00600296">
              <w:rPr>
                <w:rFonts w:ascii="Times New Roman" w:hAnsi="Times New Roman"/>
                <w:b/>
                <w:sz w:val="24"/>
                <w:szCs w:val="24"/>
              </w:rPr>
              <w:t>6. O fornecimento de energia no morro do Preventório</w:t>
            </w:r>
          </w:p>
        </w:tc>
        <w:tc>
          <w:tcPr>
            <w:tcW w:w="943" w:type="dxa"/>
          </w:tcPr>
          <w:p w:rsidR="006E1474" w:rsidRPr="006E1474" w:rsidRDefault="006E1474" w:rsidP="008B58D8">
            <w:pPr>
              <w:spacing w:after="0" w:line="240" w:lineRule="auto"/>
              <w:jc w:val="right"/>
              <w:rPr>
                <w:rFonts w:ascii="Times New Roman" w:hAnsi="Times New Roman"/>
                <w:b/>
                <w:sz w:val="24"/>
                <w:szCs w:val="24"/>
              </w:rPr>
            </w:pPr>
          </w:p>
          <w:p w:rsidR="00A5193F" w:rsidRPr="006E1474" w:rsidRDefault="006E1474" w:rsidP="008B58D8">
            <w:pPr>
              <w:spacing w:after="0" w:line="240" w:lineRule="auto"/>
              <w:jc w:val="right"/>
              <w:rPr>
                <w:rFonts w:ascii="Times New Roman" w:hAnsi="Times New Roman"/>
                <w:b/>
                <w:sz w:val="24"/>
                <w:szCs w:val="24"/>
              </w:rPr>
            </w:pPr>
            <w:r w:rsidRPr="006E1474">
              <w:rPr>
                <w:rFonts w:ascii="Times New Roman" w:hAnsi="Times New Roman"/>
                <w:b/>
                <w:sz w:val="24"/>
                <w:szCs w:val="24"/>
              </w:rPr>
              <w:t>145</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 xml:space="preserve">6.1. O cenário comercial do fornecimento </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145</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 xml:space="preserve">6.2. Metodologia dos cálculos empregados </w:t>
            </w:r>
          </w:p>
        </w:tc>
        <w:tc>
          <w:tcPr>
            <w:tcW w:w="943" w:type="dxa"/>
          </w:tcPr>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147</w:t>
            </w:r>
          </w:p>
        </w:tc>
      </w:tr>
      <w:tr w:rsidR="00A5193F" w:rsidRPr="009D128B" w:rsidTr="00252E6A">
        <w:tc>
          <w:tcPr>
            <w:tcW w:w="6994" w:type="dxa"/>
          </w:tcPr>
          <w:p w:rsidR="00A5193F" w:rsidRPr="00600296" w:rsidRDefault="00A5193F" w:rsidP="006022A4">
            <w:pPr>
              <w:spacing w:after="0" w:line="240" w:lineRule="auto"/>
              <w:jc w:val="both"/>
              <w:rPr>
                <w:rFonts w:ascii="Times New Roman" w:hAnsi="Times New Roman"/>
                <w:sz w:val="24"/>
                <w:szCs w:val="24"/>
              </w:rPr>
            </w:pPr>
            <w:r w:rsidRPr="00600296">
              <w:rPr>
                <w:rFonts w:ascii="Times New Roman" w:hAnsi="Times New Roman"/>
                <w:sz w:val="24"/>
                <w:szCs w:val="24"/>
              </w:rPr>
              <w:t>6.3. A trajetória do consumo dos clientes do PAC e resumo das análises</w:t>
            </w:r>
          </w:p>
        </w:tc>
        <w:tc>
          <w:tcPr>
            <w:tcW w:w="943" w:type="dxa"/>
          </w:tcPr>
          <w:p w:rsidR="006E1474" w:rsidRDefault="006E1474" w:rsidP="008B58D8">
            <w:pPr>
              <w:spacing w:after="0" w:line="240" w:lineRule="auto"/>
              <w:jc w:val="right"/>
              <w:rPr>
                <w:rFonts w:ascii="Times New Roman" w:hAnsi="Times New Roman"/>
                <w:sz w:val="24"/>
                <w:szCs w:val="24"/>
              </w:rPr>
            </w:pPr>
          </w:p>
          <w:p w:rsidR="00A5193F" w:rsidRPr="006E1474" w:rsidRDefault="006E1474" w:rsidP="008B58D8">
            <w:pPr>
              <w:spacing w:after="0" w:line="240" w:lineRule="auto"/>
              <w:jc w:val="right"/>
              <w:rPr>
                <w:rFonts w:ascii="Times New Roman" w:hAnsi="Times New Roman"/>
                <w:sz w:val="24"/>
                <w:szCs w:val="24"/>
              </w:rPr>
            </w:pPr>
            <w:r w:rsidRPr="006E1474">
              <w:rPr>
                <w:rFonts w:ascii="Times New Roman" w:hAnsi="Times New Roman"/>
                <w:sz w:val="24"/>
                <w:szCs w:val="24"/>
              </w:rPr>
              <w:t>149</w:t>
            </w:r>
          </w:p>
        </w:tc>
      </w:tr>
      <w:tr w:rsidR="00A5193F" w:rsidRPr="009D128B" w:rsidTr="00252E6A">
        <w:tc>
          <w:tcPr>
            <w:tcW w:w="6994" w:type="dxa"/>
          </w:tcPr>
          <w:p w:rsidR="001B7342" w:rsidRDefault="001B7342" w:rsidP="006022A4">
            <w:pPr>
              <w:spacing w:after="0" w:line="240" w:lineRule="auto"/>
              <w:jc w:val="both"/>
              <w:rPr>
                <w:rFonts w:ascii="Times New Roman" w:hAnsi="Times New Roman"/>
                <w:b/>
                <w:sz w:val="24"/>
                <w:szCs w:val="24"/>
              </w:rPr>
            </w:pPr>
          </w:p>
          <w:p w:rsidR="00A5193F" w:rsidRPr="00600296" w:rsidRDefault="00A5193F" w:rsidP="006022A4">
            <w:pPr>
              <w:spacing w:after="0" w:line="240" w:lineRule="auto"/>
              <w:jc w:val="both"/>
              <w:rPr>
                <w:rFonts w:ascii="Times New Roman" w:hAnsi="Times New Roman"/>
                <w:b/>
                <w:sz w:val="24"/>
                <w:szCs w:val="24"/>
              </w:rPr>
            </w:pPr>
            <w:r w:rsidRPr="00600296">
              <w:rPr>
                <w:rFonts w:ascii="Times New Roman" w:hAnsi="Times New Roman"/>
                <w:b/>
                <w:sz w:val="24"/>
                <w:szCs w:val="24"/>
              </w:rPr>
              <w:t xml:space="preserve">7. Conclusões </w:t>
            </w:r>
          </w:p>
        </w:tc>
        <w:tc>
          <w:tcPr>
            <w:tcW w:w="943" w:type="dxa"/>
          </w:tcPr>
          <w:p w:rsidR="006E1474" w:rsidRPr="006E1474" w:rsidRDefault="006E1474" w:rsidP="008B58D8">
            <w:pPr>
              <w:spacing w:after="0" w:line="240" w:lineRule="auto"/>
              <w:jc w:val="right"/>
              <w:rPr>
                <w:rFonts w:ascii="Times New Roman" w:hAnsi="Times New Roman"/>
                <w:b/>
                <w:sz w:val="24"/>
                <w:szCs w:val="24"/>
              </w:rPr>
            </w:pPr>
          </w:p>
          <w:p w:rsidR="00A5193F" w:rsidRPr="006E1474" w:rsidRDefault="006E1474" w:rsidP="008B58D8">
            <w:pPr>
              <w:spacing w:after="0" w:line="240" w:lineRule="auto"/>
              <w:jc w:val="right"/>
              <w:rPr>
                <w:rFonts w:ascii="Times New Roman" w:hAnsi="Times New Roman"/>
                <w:b/>
                <w:sz w:val="24"/>
                <w:szCs w:val="24"/>
              </w:rPr>
            </w:pPr>
            <w:r w:rsidRPr="006E1474">
              <w:rPr>
                <w:rFonts w:ascii="Times New Roman" w:hAnsi="Times New Roman"/>
                <w:b/>
                <w:sz w:val="24"/>
                <w:szCs w:val="24"/>
              </w:rPr>
              <w:t>158</w:t>
            </w:r>
          </w:p>
        </w:tc>
      </w:tr>
      <w:tr w:rsidR="00A5193F" w:rsidRPr="009D128B" w:rsidTr="00252E6A">
        <w:tc>
          <w:tcPr>
            <w:tcW w:w="6994" w:type="dxa"/>
          </w:tcPr>
          <w:p w:rsidR="006022A4" w:rsidRDefault="006022A4" w:rsidP="006022A4">
            <w:pPr>
              <w:spacing w:after="0" w:line="240" w:lineRule="auto"/>
              <w:rPr>
                <w:rFonts w:ascii="Times New Roman" w:hAnsi="Times New Roman"/>
                <w:b/>
                <w:sz w:val="24"/>
                <w:szCs w:val="24"/>
              </w:rPr>
            </w:pPr>
          </w:p>
          <w:p w:rsidR="00A5193F" w:rsidRPr="00600296" w:rsidRDefault="00A5193F" w:rsidP="006022A4">
            <w:pPr>
              <w:spacing w:after="0" w:line="240" w:lineRule="auto"/>
              <w:rPr>
                <w:rFonts w:ascii="Times New Roman" w:hAnsi="Times New Roman"/>
                <w:b/>
                <w:sz w:val="24"/>
                <w:szCs w:val="24"/>
              </w:rPr>
            </w:pPr>
            <w:r w:rsidRPr="00600296">
              <w:rPr>
                <w:rFonts w:ascii="Times New Roman" w:hAnsi="Times New Roman"/>
                <w:b/>
                <w:sz w:val="24"/>
                <w:szCs w:val="24"/>
              </w:rPr>
              <w:t xml:space="preserve">8. Referências bibliográficas </w:t>
            </w:r>
          </w:p>
        </w:tc>
        <w:tc>
          <w:tcPr>
            <w:tcW w:w="943" w:type="dxa"/>
          </w:tcPr>
          <w:p w:rsidR="006E1474" w:rsidRPr="006E1474" w:rsidRDefault="006E1474" w:rsidP="008B58D8">
            <w:pPr>
              <w:spacing w:after="0" w:line="240" w:lineRule="auto"/>
              <w:jc w:val="right"/>
              <w:rPr>
                <w:rFonts w:ascii="Times New Roman" w:hAnsi="Times New Roman"/>
                <w:b/>
                <w:sz w:val="24"/>
                <w:szCs w:val="24"/>
              </w:rPr>
            </w:pPr>
          </w:p>
          <w:p w:rsidR="00A5193F" w:rsidRPr="006E1474" w:rsidRDefault="006E1474" w:rsidP="008B58D8">
            <w:pPr>
              <w:spacing w:after="0" w:line="240" w:lineRule="auto"/>
              <w:jc w:val="right"/>
              <w:rPr>
                <w:rFonts w:ascii="Times New Roman" w:hAnsi="Times New Roman"/>
                <w:b/>
                <w:sz w:val="24"/>
                <w:szCs w:val="24"/>
              </w:rPr>
            </w:pPr>
            <w:r w:rsidRPr="006E1474">
              <w:rPr>
                <w:rFonts w:ascii="Times New Roman" w:hAnsi="Times New Roman"/>
                <w:b/>
                <w:sz w:val="24"/>
                <w:szCs w:val="24"/>
              </w:rPr>
              <w:t>165</w:t>
            </w:r>
          </w:p>
        </w:tc>
      </w:tr>
    </w:tbl>
    <w:p w:rsidR="003C6E93" w:rsidRDefault="00A5193F" w:rsidP="003C6E93">
      <w:pPr>
        <w:rPr>
          <w:rFonts w:ascii="Arial" w:hAnsi="Arial" w:cs="Arial"/>
          <w:b/>
          <w:sz w:val="28"/>
          <w:szCs w:val="28"/>
        </w:rPr>
      </w:pPr>
      <w:r>
        <w:rPr>
          <w:b/>
          <w:sz w:val="24"/>
        </w:rPr>
        <w:br w:type="page"/>
      </w:r>
      <w:r w:rsidR="003C6E93" w:rsidRPr="00ED0094">
        <w:rPr>
          <w:rFonts w:ascii="Arial" w:hAnsi="Arial" w:cs="Arial"/>
          <w:b/>
          <w:sz w:val="28"/>
          <w:szCs w:val="28"/>
        </w:rPr>
        <w:lastRenderedPageBreak/>
        <w:t>Lista de Figuras</w:t>
      </w:r>
    </w:p>
    <w:p w:rsidR="006F44BD" w:rsidRDefault="006F44BD" w:rsidP="003C6E93">
      <w:pPr>
        <w:rPr>
          <w:rFonts w:ascii="Arial" w:hAnsi="Arial" w:cs="Arial"/>
          <w:b/>
          <w:sz w:val="28"/>
          <w:szCs w:val="28"/>
        </w:rPr>
      </w:pPr>
    </w:p>
    <w:tbl>
      <w:tblPr>
        <w:tblW w:w="0" w:type="auto"/>
        <w:tblLook w:val="00A0" w:firstRow="1" w:lastRow="0" w:firstColumn="1" w:lastColumn="0" w:noHBand="0" w:noVBand="0"/>
      </w:tblPr>
      <w:tblGrid>
        <w:gridCol w:w="7267"/>
        <w:gridCol w:w="670"/>
      </w:tblGrid>
      <w:tr w:rsidR="003C6E93" w:rsidRPr="009C2CCD" w:rsidTr="003C6E93">
        <w:tc>
          <w:tcPr>
            <w:tcW w:w="7267" w:type="dxa"/>
          </w:tcPr>
          <w:p w:rsidR="003C6E93" w:rsidRPr="009C2CCD" w:rsidRDefault="003C6E93" w:rsidP="003C6E93">
            <w:pPr>
              <w:spacing w:before="60" w:after="60" w:line="240" w:lineRule="auto"/>
              <w:jc w:val="both"/>
              <w:rPr>
                <w:rFonts w:ascii="Times New Roman" w:hAnsi="Times New Roman"/>
                <w:sz w:val="24"/>
                <w:szCs w:val="24"/>
              </w:rPr>
            </w:pPr>
            <w:r w:rsidRPr="009C2CCD">
              <w:rPr>
                <w:rFonts w:ascii="Times New Roman" w:hAnsi="Times New Roman"/>
                <w:sz w:val="24"/>
                <w:szCs w:val="24"/>
              </w:rPr>
              <w:t>Figura 01 – Conceito de escada e empilhamento de energia.</w:t>
            </w:r>
          </w:p>
        </w:tc>
        <w:tc>
          <w:tcPr>
            <w:tcW w:w="670" w:type="dxa"/>
          </w:tcPr>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47</w:t>
            </w:r>
          </w:p>
        </w:tc>
      </w:tr>
      <w:tr w:rsidR="003C6E93" w:rsidRPr="009C2CCD" w:rsidTr="003C6E93">
        <w:tc>
          <w:tcPr>
            <w:tcW w:w="7267" w:type="dxa"/>
          </w:tcPr>
          <w:p w:rsidR="003C6E93" w:rsidRPr="009C2CCD" w:rsidRDefault="003C6E93" w:rsidP="003C6E93">
            <w:pPr>
              <w:tabs>
                <w:tab w:val="left" w:pos="1110"/>
              </w:tabs>
              <w:spacing w:before="60" w:after="60" w:line="240" w:lineRule="auto"/>
              <w:jc w:val="both"/>
              <w:rPr>
                <w:rFonts w:ascii="Times New Roman" w:hAnsi="Times New Roman"/>
                <w:sz w:val="24"/>
                <w:szCs w:val="24"/>
              </w:rPr>
            </w:pPr>
            <w:r w:rsidRPr="009C2CCD">
              <w:rPr>
                <w:rFonts w:ascii="Times New Roman" w:hAnsi="Times New Roman"/>
                <w:sz w:val="24"/>
                <w:szCs w:val="24"/>
              </w:rPr>
              <w:t>Figura 0</w:t>
            </w:r>
            <w:r>
              <w:rPr>
                <w:rFonts w:ascii="Times New Roman" w:hAnsi="Times New Roman"/>
                <w:sz w:val="24"/>
                <w:szCs w:val="24"/>
              </w:rPr>
              <w:t>2</w:t>
            </w:r>
            <w:r w:rsidRPr="009C2CCD">
              <w:rPr>
                <w:rFonts w:ascii="Times New Roman" w:hAnsi="Times New Roman"/>
                <w:sz w:val="24"/>
                <w:szCs w:val="24"/>
              </w:rPr>
              <w:t xml:space="preserve"> – População da região metropolitana (da concessionária Ampla) em aglomerados subnormais.</w:t>
            </w:r>
          </w:p>
        </w:tc>
        <w:tc>
          <w:tcPr>
            <w:tcW w:w="670" w:type="dxa"/>
          </w:tcPr>
          <w:p w:rsidR="003C6E93" w:rsidRDefault="003C6E93" w:rsidP="003C6E93">
            <w:pPr>
              <w:spacing w:before="60" w:after="60" w:line="240" w:lineRule="auto"/>
              <w:jc w:val="right"/>
              <w:rPr>
                <w:rFonts w:ascii="Times New Roman" w:hAnsi="Times New Roman"/>
                <w:sz w:val="24"/>
                <w:szCs w:val="24"/>
              </w:rPr>
            </w:pPr>
          </w:p>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99</w:t>
            </w:r>
          </w:p>
        </w:tc>
      </w:tr>
      <w:tr w:rsidR="003C6E93" w:rsidRPr="009C2CCD" w:rsidTr="003C6E93">
        <w:tc>
          <w:tcPr>
            <w:tcW w:w="7267" w:type="dxa"/>
          </w:tcPr>
          <w:p w:rsidR="003C6E93" w:rsidRPr="009C2CCD" w:rsidRDefault="003C6E93" w:rsidP="003C6E93">
            <w:pPr>
              <w:tabs>
                <w:tab w:val="left" w:pos="1110"/>
              </w:tabs>
              <w:spacing w:before="60" w:after="60" w:line="240" w:lineRule="auto"/>
              <w:jc w:val="both"/>
              <w:rPr>
                <w:rFonts w:ascii="Times New Roman" w:hAnsi="Times New Roman"/>
                <w:sz w:val="24"/>
                <w:szCs w:val="24"/>
              </w:rPr>
            </w:pPr>
            <w:r>
              <w:rPr>
                <w:rFonts w:ascii="Times New Roman" w:hAnsi="Times New Roman"/>
                <w:sz w:val="24"/>
                <w:szCs w:val="24"/>
              </w:rPr>
              <w:t>Figura 03</w:t>
            </w:r>
            <w:r w:rsidRPr="009C2CCD">
              <w:rPr>
                <w:rFonts w:ascii="Times New Roman" w:hAnsi="Times New Roman"/>
                <w:sz w:val="24"/>
                <w:szCs w:val="24"/>
              </w:rPr>
              <w:t xml:space="preserve"> – Distribuição populacional por setor censitário de 0 a 14 anos (à esquerda) e 65 anos ou mais em Niterói.  </w:t>
            </w:r>
          </w:p>
        </w:tc>
        <w:tc>
          <w:tcPr>
            <w:tcW w:w="670" w:type="dxa"/>
          </w:tcPr>
          <w:p w:rsidR="003C6E93" w:rsidRDefault="003C6E93" w:rsidP="003C6E93">
            <w:pPr>
              <w:spacing w:before="60" w:after="60" w:line="240" w:lineRule="auto"/>
              <w:jc w:val="right"/>
              <w:rPr>
                <w:rFonts w:ascii="Times New Roman" w:hAnsi="Times New Roman"/>
                <w:sz w:val="24"/>
                <w:szCs w:val="24"/>
              </w:rPr>
            </w:pPr>
          </w:p>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103</w:t>
            </w:r>
          </w:p>
        </w:tc>
      </w:tr>
      <w:tr w:rsidR="003C6E93" w:rsidRPr="009C2CCD" w:rsidTr="003C6E93">
        <w:tc>
          <w:tcPr>
            <w:tcW w:w="7267" w:type="dxa"/>
          </w:tcPr>
          <w:p w:rsidR="003C6E93" w:rsidRPr="009C2CCD" w:rsidRDefault="003C6E93" w:rsidP="003C6E93">
            <w:pPr>
              <w:tabs>
                <w:tab w:val="left" w:pos="1110"/>
              </w:tabs>
              <w:spacing w:before="60" w:after="60" w:line="240" w:lineRule="auto"/>
              <w:jc w:val="both"/>
              <w:rPr>
                <w:rFonts w:ascii="Times New Roman" w:hAnsi="Times New Roman"/>
                <w:sz w:val="24"/>
                <w:szCs w:val="24"/>
              </w:rPr>
            </w:pPr>
            <w:r w:rsidRPr="009C2CCD">
              <w:rPr>
                <w:rFonts w:ascii="Times New Roman" w:hAnsi="Times New Roman"/>
                <w:sz w:val="24"/>
                <w:szCs w:val="24"/>
              </w:rPr>
              <w:t>Figura 0</w:t>
            </w:r>
            <w:r>
              <w:rPr>
                <w:rFonts w:ascii="Times New Roman" w:hAnsi="Times New Roman"/>
                <w:sz w:val="24"/>
                <w:szCs w:val="24"/>
              </w:rPr>
              <w:t>4</w:t>
            </w:r>
            <w:r w:rsidRPr="009C2CCD">
              <w:rPr>
                <w:rFonts w:ascii="Times New Roman" w:hAnsi="Times New Roman"/>
                <w:sz w:val="24"/>
                <w:szCs w:val="24"/>
              </w:rPr>
              <w:t xml:space="preserve"> – Escolaridade: população com 15 anos ou mais sem instrução ou com ensino fundamental incompleto (à esquerda) e com ensino superior concluído.</w:t>
            </w:r>
          </w:p>
        </w:tc>
        <w:tc>
          <w:tcPr>
            <w:tcW w:w="670" w:type="dxa"/>
          </w:tcPr>
          <w:p w:rsidR="003C6E93" w:rsidRDefault="003C6E93" w:rsidP="003C6E93">
            <w:pPr>
              <w:spacing w:before="60" w:after="60" w:line="240" w:lineRule="auto"/>
              <w:jc w:val="right"/>
              <w:rPr>
                <w:rFonts w:ascii="Times New Roman" w:hAnsi="Times New Roman"/>
                <w:sz w:val="24"/>
                <w:szCs w:val="24"/>
              </w:rPr>
            </w:pPr>
          </w:p>
          <w:p w:rsidR="003C6E93" w:rsidRDefault="003C6E93" w:rsidP="003C6E93">
            <w:pPr>
              <w:spacing w:before="60" w:after="60" w:line="240" w:lineRule="auto"/>
              <w:jc w:val="right"/>
              <w:rPr>
                <w:rFonts w:ascii="Times New Roman" w:hAnsi="Times New Roman"/>
                <w:sz w:val="24"/>
                <w:szCs w:val="24"/>
              </w:rPr>
            </w:pPr>
          </w:p>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104</w:t>
            </w:r>
          </w:p>
        </w:tc>
      </w:tr>
      <w:tr w:rsidR="003C6E93" w:rsidRPr="009C2CCD" w:rsidTr="003C6E93">
        <w:tc>
          <w:tcPr>
            <w:tcW w:w="7267" w:type="dxa"/>
          </w:tcPr>
          <w:p w:rsidR="003C6E93" w:rsidRPr="009C2CCD" w:rsidRDefault="003C6E93" w:rsidP="003C6E93">
            <w:pPr>
              <w:tabs>
                <w:tab w:val="left" w:pos="1110"/>
              </w:tabs>
              <w:spacing w:before="60" w:after="60" w:line="240" w:lineRule="auto"/>
              <w:jc w:val="both"/>
              <w:rPr>
                <w:rFonts w:ascii="Times New Roman" w:hAnsi="Times New Roman"/>
                <w:sz w:val="24"/>
                <w:szCs w:val="24"/>
              </w:rPr>
            </w:pPr>
            <w:r w:rsidRPr="009C2CCD">
              <w:rPr>
                <w:rFonts w:ascii="Times New Roman" w:hAnsi="Times New Roman"/>
                <w:sz w:val="24"/>
                <w:szCs w:val="24"/>
              </w:rPr>
              <w:t>Figura 0</w:t>
            </w:r>
            <w:r>
              <w:rPr>
                <w:rFonts w:ascii="Times New Roman" w:hAnsi="Times New Roman"/>
                <w:sz w:val="24"/>
                <w:szCs w:val="24"/>
              </w:rPr>
              <w:t>5</w:t>
            </w:r>
            <w:r w:rsidRPr="009C2CCD">
              <w:rPr>
                <w:rFonts w:ascii="Times New Roman" w:hAnsi="Times New Roman"/>
                <w:sz w:val="24"/>
                <w:szCs w:val="24"/>
              </w:rPr>
              <w:t xml:space="preserve"> – População com rendimento per capita até R$ 70  e beneficiários do PBF e PETI (à esquerda) e Zoneamento Ambiental (à direita com as AEIS em roxo).</w:t>
            </w:r>
          </w:p>
        </w:tc>
        <w:tc>
          <w:tcPr>
            <w:tcW w:w="670" w:type="dxa"/>
          </w:tcPr>
          <w:p w:rsidR="003C6E93" w:rsidRDefault="003C6E93" w:rsidP="003C6E93">
            <w:pPr>
              <w:spacing w:before="60" w:after="60" w:line="240" w:lineRule="auto"/>
              <w:jc w:val="right"/>
              <w:rPr>
                <w:rFonts w:ascii="Times New Roman" w:hAnsi="Times New Roman"/>
                <w:sz w:val="24"/>
                <w:szCs w:val="24"/>
              </w:rPr>
            </w:pPr>
          </w:p>
          <w:p w:rsidR="003C6E93" w:rsidRDefault="003C6E93" w:rsidP="003C6E93">
            <w:pPr>
              <w:spacing w:before="60" w:after="60" w:line="240" w:lineRule="auto"/>
              <w:jc w:val="right"/>
              <w:rPr>
                <w:rFonts w:ascii="Times New Roman" w:hAnsi="Times New Roman"/>
                <w:sz w:val="24"/>
                <w:szCs w:val="24"/>
              </w:rPr>
            </w:pPr>
          </w:p>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104</w:t>
            </w:r>
          </w:p>
        </w:tc>
      </w:tr>
      <w:tr w:rsidR="003C6E93" w:rsidRPr="009C2CCD" w:rsidTr="003C6E93">
        <w:tc>
          <w:tcPr>
            <w:tcW w:w="7267" w:type="dxa"/>
          </w:tcPr>
          <w:p w:rsidR="003C6E93" w:rsidRPr="009C2CCD" w:rsidRDefault="003C6E93" w:rsidP="003C6E93">
            <w:pPr>
              <w:tabs>
                <w:tab w:val="left" w:pos="1110"/>
              </w:tabs>
              <w:spacing w:before="60" w:after="60" w:line="240" w:lineRule="auto"/>
              <w:jc w:val="both"/>
              <w:rPr>
                <w:rFonts w:ascii="Times New Roman" w:hAnsi="Times New Roman"/>
                <w:sz w:val="24"/>
                <w:szCs w:val="24"/>
              </w:rPr>
            </w:pPr>
            <w:r>
              <w:rPr>
                <w:rFonts w:ascii="Times New Roman" w:hAnsi="Times New Roman"/>
                <w:sz w:val="24"/>
                <w:szCs w:val="24"/>
              </w:rPr>
              <w:t>Figura 06</w:t>
            </w:r>
            <w:r w:rsidRPr="009C2CCD">
              <w:rPr>
                <w:rFonts w:ascii="Times New Roman" w:hAnsi="Times New Roman"/>
                <w:sz w:val="24"/>
                <w:szCs w:val="24"/>
              </w:rPr>
              <w:t xml:space="preserve"> – Distribuição das intervenções urbanas das obras do túnel Charitas-Cafubá.</w:t>
            </w:r>
          </w:p>
        </w:tc>
        <w:tc>
          <w:tcPr>
            <w:tcW w:w="670" w:type="dxa"/>
          </w:tcPr>
          <w:p w:rsidR="003C6E93" w:rsidRDefault="003C6E93" w:rsidP="003C6E93">
            <w:pPr>
              <w:spacing w:before="60" w:after="60" w:line="240" w:lineRule="auto"/>
              <w:jc w:val="right"/>
              <w:rPr>
                <w:rFonts w:ascii="Times New Roman" w:hAnsi="Times New Roman"/>
                <w:sz w:val="24"/>
                <w:szCs w:val="24"/>
              </w:rPr>
            </w:pPr>
          </w:p>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108</w:t>
            </w:r>
          </w:p>
        </w:tc>
      </w:tr>
      <w:tr w:rsidR="003C6E93" w:rsidRPr="009C2CCD" w:rsidTr="003C6E93">
        <w:tc>
          <w:tcPr>
            <w:tcW w:w="7267" w:type="dxa"/>
          </w:tcPr>
          <w:p w:rsidR="003C6E93" w:rsidRPr="009C2CCD" w:rsidRDefault="003C6E93" w:rsidP="003C6E93">
            <w:pPr>
              <w:tabs>
                <w:tab w:val="left" w:pos="1110"/>
              </w:tabs>
              <w:spacing w:before="60" w:after="60" w:line="240" w:lineRule="auto"/>
              <w:jc w:val="both"/>
              <w:rPr>
                <w:rFonts w:ascii="Times New Roman" w:hAnsi="Times New Roman"/>
                <w:sz w:val="24"/>
                <w:szCs w:val="24"/>
              </w:rPr>
            </w:pPr>
            <w:r w:rsidRPr="009C2CCD">
              <w:rPr>
                <w:rFonts w:ascii="Times New Roman" w:hAnsi="Times New Roman"/>
                <w:sz w:val="24"/>
                <w:szCs w:val="24"/>
              </w:rPr>
              <w:t xml:space="preserve">Figura </w:t>
            </w:r>
            <w:r>
              <w:rPr>
                <w:rFonts w:ascii="Times New Roman" w:hAnsi="Times New Roman"/>
                <w:sz w:val="24"/>
                <w:szCs w:val="24"/>
              </w:rPr>
              <w:t>07</w:t>
            </w:r>
            <w:r w:rsidRPr="009C2CCD">
              <w:rPr>
                <w:rFonts w:ascii="Times New Roman" w:hAnsi="Times New Roman"/>
                <w:sz w:val="24"/>
                <w:szCs w:val="24"/>
              </w:rPr>
              <w:t xml:space="preserve"> – Delimitação do Preventório com destaque para casas a serem removidas no alto do morro e futuras instalações do PAC.</w:t>
            </w:r>
          </w:p>
        </w:tc>
        <w:tc>
          <w:tcPr>
            <w:tcW w:w="670" w:type="dxa"/>
          </w:tcPr>
          <w:p w:rsidR="003C6E93" w:rsidRDefault="003C6E93" w:rsidP="003C6E93">
            <w:pPr>
              <w:spacing w:before="60" w:after="60" w:line="240" w:lineRule="auto"/>
              <w:jc w:val="right"/>
              <w:rPr>
                <w:rFonts w:ascii="Times New Roman" w:hAnsi="Times New Roman"/>
                <w:sz w:val="24"/>
                <w:szCs w:val="24"/>
              </w:rPr>
            </w:pPr>
          </w:p>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114</w:t>
            </w:r>
          </w:p>
        </w:tc>
      </w:tr>
      <w:tr w:rsidR="003C6E93" w:rsidRPr="009C2CCD" w:rsidTr="003C6E93">
        <w:tc>
          <w:tcPr>
            <w:tcW w:w="7267" w:type="dxa"/>
          </w:tcPr>
          <w:p w:rsidR="003C6E93" w:rsidRPr="009C2CCD" w:rsidRDefault="003C6E93" w:rsidP="003C6E93">
            <w:pPr>
              <w:tabs>
                <w:tab w:val="left" w:pos="4740"/>
              </w:tabs>
              <w:spacing w:before="60" w:after="60" w:line="240" w:lineRule="auto"/>
              <w:rPr>
                <w:rFonts w:ascii="Times New Roman" w:hAnsi="Times New Roman"/>
                <w:sz w:val="24"/>
                <w:szCs w:val="24"/>
              </w:rPr>
            </w:pPr>
            <w:r>
              <w:rPr>
                <w:rFonts w:ascii="Times New Roman" w:hAnsi="Times New Roman"/>
                <w:sz w:val="24"/>
                <w:szCs w:val="24"/>
              </w:rPr>
              <w:t>Figura 08</w:t>
            </w:r>
            <w:r w:rsidRPr="009C2CCD">
              <w:rPr>
                <w:rFonts w:ascii="Times New Roman" w:hAnsi="Times New Roman"/>
                <w:sz w:val="24"/>
                <w:szCs w:val="24"/>
              </w:rPr>
              <w:t xml:space="preserve"> – Análise sobre o fluxo migratório entre faixas de consumo.</w:t>
            </w:r>
          </w:p>
        </w:tc>
        <w:tc>
          <w:tcPr>
            <w:tcW w:w="670" w:type="dxa"/>
          </w:tcPr>
          <w:p w:rsidR="003C6E93" w:rsidRPr="009C2CCD" w:rsidRDefault="003C6E93" w:rsidP="003C6E93">
            <w:pPr>
              <w:spacing w:before="60" w:after="60" w:line="240" w:lineRule="auto"/>
              <w:jc w:val="right"/>
              <w:rPr>
                <w:rFonts w:ascii="Times New Roman" w:hAnsi="Times New Roman"/>
                <w:sz w:val="24"/>
                <w:szCs w:val="24"/>
              </w:rPr>
            </w:pPr>
            <w:r>
              <w:rPr>
                <w:rFonts w:ascii="Times New Roman" w:hAnsi="Times New Roman"/>
                <w:sz w:val="24"/>
                <w:szCs w:val="24"/>
              </w:rPr>
              <w:t>150</w:t>
            </w:r>
          </w:p>
        </w:tc>
      </w:tr>
    </w:tbl>
    <w:p w:rsidR="006F44BD" w:rsidRDefault="006F44BD" w:rsidP="00280AA4">
      <w:pPr>
        <w:spacing w:after="0" w:line="360" w:lineRule="auto"/>
        <w:rPr>
          <w:rFonts w:ascii="Arial" w:hAnsi="Arial" w:cs="Arial"/>
          <w:b/>
          <w:sz w:val="28"/>
          <w:szCs w:val="28"/>
        </w:rPr>
      </w:pPr>
    </w:p>
    <w:p w:rsidR="006F44BD" w:rsidRDefault="006F44BD">
      <w:pPr>
        <w:spacing w:after="0" w:line="240" w:lineRule="auto"/>
        <w:rPr>
          <w:rFonts w:ascii="Arial" w:hAnsi="Arial" w:cs="Arial"/>
          <w:b/>
          <w:sz w:val="28"/>
          <w:szCs w:val="28"/>
        </w:rPr>
      </w:pPr>
      <w:r>
        <w:rPr>
          <w:rFonts w:ascii="Arial" w:hAnsi="Arial" w:cs="Arial"/>
          <w:b/>
          <w:sz w:val="28"/>
          <w:szCs w:val="28"/>
        </w:rPr>
        <w:br w:type="page"/>
      </w:r>
    </w:p>
    <w:p w:rsidR="006022A4" w:rsidRDefault="00A5193F" w:rsidP="00280AA4">
      <w:pPr>
        <w:spacing w:after="0" w:line="360" w:lineRule="auto"/>
        <w:rPr>
          <w:rFonts w:ascii="Arial" w:hAnsi="Arial" w:cs="Arial"/>
          <w:b/>
          <w:sz w:val="28"/>
          <w:szCs w:val="28"/>
        </w:rPr>
      </w:pPr>
      <w:r w:rsidRPr="00280AA4">
        <w:rPr>
          <w:rFonts w:ascii="Arial" w:hAnsi="Arial" w:cs="Arial"/>
          <w:b/>
          <w:sz w:val="28"/>
          <w:szCs w:val="28"/>
        </w:rPr>
        <w:lastRenderedPageBreak/>
        <w:t xml:space="preserve">Lista de Tabelas </w:t>
      </w:r>
    </w:p>
    <w:p w:rsidR="006022A4" w:rsidRDefault="006022A4" w:rsidP="00280AA4">
      <w:pPr>
        <w:spacing w:after="0" w:line="360" w:lineRule="auto"/>
        <w:rPr>
          <w:rFonts w:ascii="Arial" w:hAnsi="Arial" w:cs="Arial"/>
          <w:b/>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31"/>
        <w:gridCol w:w="806"/>
      </w:tblGrid>
      <w:tr w:rsidR="006022A4" w:rsidTr="00E461F3">
        <w:tc>
          <w:tcPr>
            <w:tcW w:w="7131" w:type="dxa"/>
            <w:hideMark/>
          </w:tcPr>
          <w:p w:rsidR="006022A4" w:rsidRDefault="006022A4" w:rsidP="008D60FC">
            <w:pPr>
              <w:spacing w:before="40" w:after="40" w:line="240" w:lineRule="auto"/>
              <w:jc w:val="both"/>
              <w:rPr>
                <w:rFonts w:ascii="Times New Roman" w:hAnsi="Times New Roman"/>
                <w:sz w:val="24"/>
                <w:szCs w:val="24"/>
                <w:lang w:eastAsia="en-US"/>
              </w:rPr>
            </w:pPr>
            <w:r>
              <w:rPr>
                <w:rFonts w:ascii="Times New Roman" w:hAnsi="Times New Roman"/>
                <w:sz w:val="24"/>
                <w:szCs w:val="24"/>
              </w:rPr>
              <w:t xml:space="preserve">Tabela 01 – Espaçamento entre domicílios em aglomerados subnormais. </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35</w:t>
            </w:r>
          </w:p>
        </w:tc>
      </w:tr>
      <w:tr w:rsidR="006022A4" w:rsidTr="00E461F3">
        <w:tc>
          <w:tcPr>
            <w:tcW w:w="7131" w:type="dxa"/>
            <w:hideMark/>
          </w:tcPr>
          <w:p w:rsidR="006022A4" w:rsidRDefault="006022A4" w:rsidP="00865F7C">
            <w:pPr>
              <w:spacing w:before="40" w:after="40" w:line="240" w:lineRule="auto"/>
              <w:jc w:val="both"/>
              <w:rPr>
                <w:sz w:val="22"/>
                <w:szCs w:val="22"/>
              </w:rPr>
            </w:pPr>
            <w:r>
              <w:rPr>
                <w:rFonts w:ascii="Times New Roman" w:hAnsi="Times New Roman"/>
                <w:sz w:val="24"/>
                <w:szCs w:val="24"/>
                <w:lang w:eastAsia="en-US"/>
              </w:rPr>
              <w:t xml:space="preserve">Tabela 02 </w:t>
            </w:r>
            <w:r w:rsidR="0039626F">
              <w:rPr>
                <w:rFonts w:ascii="Times New Roman" w:hAnsi="Times New Roman"/>
                <w:sz w:val="24"/>
                <w:szCs w:val="24"/>
                <w:lang w:eastAsia="en-US"/>
              </w:rPr>
              <w:t>–</w:t>
            </w:r>
            <w:r>
              <w:rPr>
                <w:rFonts w:ascii="Times New Roman" w:hAnsi="Times New Roman"/>
                <w:sz w:val="24"/>
                <w:szCs w:val="24"/>
                <w:lang w:eastAsia="en-US"/>
              </w:rPr>
              <w:t xml:space="preserve"> Capacidade instalada de geração elétrica no mundo - 10 maiores países em 2012 (GW).</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38</w:t>
            </w:r>
          </w:p>
        </w:tc>
      </w:tr>
      <w:tr w:rsidR="006022A4" w:rsidTr="00E461F3">
        <w:tc>
          <w:tcPr>
            <w:tcW w:w="7131" w:type="dxa"/>
            <w:hideMark/>
          </w:tcPr>
          <w:p w:rsidR="006022A4" w:rsidRDefault="006022A4" w:rsidP="00865F7C">
            <w:pPr>
              <w:spacing w:before="40" w:after="40" w:line="240" w:lineRule="auto"/>
              <w:jc w:val="both"/>
              <w:rPr>
                <w:sz w:val="22"/>
                <w:szCs w:val="22"/>
              </w:rPr>
            </w:pPr>
            <w:r>
              <w:rPr>
                <w:rFonts w:ascii="Times New Roman" w:hAnsi="Times New Roman"/>
                <w:sz w:val="24"/>
                <w:szCs w:val="24"/>
                <w:lang w:eastAsia="en-US"/>
              </w:rPr>
              <w:t>Tabela 03 – Resumo da relação entre energia, desenvolvimento e poder.</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43</w:t>
            </w:r>
          </w:p>
        </w:tc>
      </w:tr>
      <w:tr w:rsidR="006022A4" w:rsidTr="00E461F3">
        <w:tc>
          <w:tcPr>
            <w:tcW w:w="7131" w:type="dxa"/>
            <w:hideMark/>
          </w:tcPr>
          <w:p w:rsidR="006022A4" w:rsidRDefault="001B7F48" w:rsidP="00865F7C">
            <w:pPr>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04</w:t>
            </w:r>
            <w:r w:rsidR="006022A4">
              <w:rPr>
                <w:rFonts w:ascii="Times New Roman" w:hAnsi="Times New Roman"/>
                <w:sz w:val="24"/>
                <w:szCs w:val="24"/>
                <w:lang w:eastAsia="en-US"/>
              </w:rPr>
              <w:t xml:space="preserve"> – Campos práticos e simbólico envolvidos na eletrificação das favelas.</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65</w:t>
            </w:r>
          </w:p>
        </w:tc>
      </w:tr>
      <w:tr w:rsidR="006022A4" w:rsidTr="00E461F3">
        <w:tc>
          <w:tcPr>
            <w:tcW w:w="7131" w:type="dxa"/>
            <w:hideMark/>
          </w:tcPr>
          <w:p w:rsidR="006022A4" w:rsidRDefault="006022A4" w:rsidP="000E6F67">
            <w:pPr>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0</w:t>
            </w:r>
            <w:r w:rsidR="001B7F48">
              <w:rPr>
                <w:rFonts w:ascii="Times New Roman" w:hAnsi="Times New Roman"/>
                <w:sz w:val="24"/>
                <w:szCs w:val="24"/>
                <w:lang w:eastAsia="en-US"/>
              </w:rPr>
              <w:t>5</w:t>
            </w:r>
            <w:r>
              <w:rPr>
                <w:rFonts w:ascii="Times New Roman" w:hAnsi="Times New Roman"/>
                <w:sz w:val="24"/>
                <w:szCs w:val="24"/>
                <w:lang w:eastAsia="en-US"/>
              </w:rPr>
              <w:t xml:space="preserve"> </w:t>
            </w:r>
            <w:r w:rsidR="0039626F">
              <w:rPr>
                <w:rFonts w:ascii="Times New Roman" w:hAnsi="Times New Roman"/>
                <w:sz w:val="24"/>
                <w:szCs w:val="24"/>
                <w:lang w:eastAsia="en-US"/>
              </w:rPr>
              <w:t>–</w:t>
            </w:r>
            <w:r>
              <w:rPr>
                <w:rFonts w:ascii="Times New Roman" w:hAnsi="Times New Roman"/>
                <w:sz w:val="24"/>
                <w:szCs w:val="24"/>
                <w:lang w:eastAsia="en-US"/>
              </w:rPr>
              <w:t xml:space="preserve"> Trajetória do programa de eficiência brasileiro.</w:t>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71</w:t>
            </w:r>
          </w:p>
        </w:tc>
      </w:tr>
      <w:tr w:rsidR="006022A4" w:rsidTr="00E461F3">
        <w:tc>
          <w:tcPr>
            <w:tcW w:w="7131" w:type="dxa"/>
            <w:hideMark/>
          </w:tcPr>
          <w:p w:rsidR="006022A4" w:rsidRDefault="006022A4" w:rsidP="000E6F67">
            <w:pPr>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0</w:t>
            </w:r>
            <w:r w:rsidR="001B7F48">
              <w:rPr>
                <w:rFonts w:ascii="Times New Roman" w:hAnsi="Times New Roman"/>
                <w:sz w:val="24"/>
                <w:szCs w:val="24"/>
                <w:lang w:eastAsia="en-US"/>
              </w:rPr>
              <w:t>6</w:t>
            </w:r>
            <w:r>
              <w:rPr>
                <w:rFonts w:ascii="Times New Roman" w:hAnsi="Times New Roman"/>
                <w:sz w:val="24"/>
                <w:szCs w:val="24"/>
                <w:lang w:eastAsia="en-US"/>
              </w:rPr>
              <w:t xml:space="preserve"> </w:t>
            </w:r>
            <w:r w:rsidR="0039626F">
              <w:rPr>
                <w:rFonts w:ascii="Times New Roman" w:hAnsi="Times New Roman"/>
                <w:sz w:val="24"/>
                <w:szCs w:val="24"/>
                <w:lang w:eastAsia="en-US"/>
              </w:rPr>
              <w:t>–</w:t>
            </w:r>
            <w:r>
              <w:rPr>
                <w:rFonts w:ascii="Times New Roman" w:hAnsi="Times New Roman"/>
                <w:sz w:val="24"/>
                <w:szCs w:val="24"/>
                <w:lang w:eastAsia="en-US"/>
              </w:rPr>
              <w:t xml:space="preserve"> Variáveis socioeconômicas para o de complexidade social.</w:t>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75</w:t>
            </w:r>
          </w:p>
        </w:tc>
      </w:tr>
      <w:tr w:rsidR="006022A4" w:rsidTr="00E461F3">
        <w:tc>
          <w:tcPr>
            <w:tcW w:w="7131" w:type="dxa"/>
            <w:hideMark/>
          </w:tcPr>
          <w:p w:rsidR="006022A4" w:rsidRDefault="006022A4" w:rsidP="000E6F67">
            <w:pPr>
              <w:tabs>
                <w:tab w:val="left" w:pos="660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0</w:t>
            </w:r>
            <w:r w:rsidR="001B7F48">
              <w:rPr>
                <w:rFonts w:ascii="Times New Roman" w:hAnsi="Times New Roman"/>
                <w:sz w:val="24"/>
                <w:szCs w:val="24"/>
                <w:lang w:eastAsia="en-US"/>
              </w:rPr>
              <w:t>7</w:t>
            </w:r>
            <w:r>
              <w:rPr>
                <w:rFonts w:ascii="Times New Roman" w:hAnsi="Times New Roman"/>
                <w:sz w:val="24"/>
                <w:szCs w:val="24"/>
                <w:lang w:eastAsia="en-US"/>
              </w:rPr>
              <w:t xml:space="preserve"> – Participação dos bairros nos registros de TOI.</w:t>
            </w:r>
            <w:r>
              <w:rPr>
                <w:rFonts w:ascii="Times New Roman" w:hAnsi="Times New Roman"/>
                <w:sz w:val="24"/>
                <w:szCs w:val="24"/>
                <w:lang w:eastAsia="en-US"/>
              </w:rPr>
              <w:tab/>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83</w:t>
            </w:r>
          </w:p>
        </w:tc>
      </w:tr>
      <w:tr w:rsidR="006022A4" w:rsidTr="00E461F3">
        <w:tc>
          <w:tcPr>
            <w:tcW w:w="7131" w:type="dxa"/>
            <w:hideMark/>
          </w:tcPr>
          <w:p w:rsidR="006022A4" w:rsidRDefault="000E6F67" w:rsidP="00865F7C">
            <w:pPr>
              <w:tabs>
                <w:tab w:val="left" w:pos="660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 xml:space="preserve">Tabela </w:t>
            </w:r>
            <w:r w:rsidR="006022A4">
              <w:rPr>
                <w:rFonts w:ascii="Times New Roman" w:hAnsi="Times New Roman"/>
                <w:sz w:val="24"/>
                <w:szCs w:val="24"/>
                <w:lang w:eastAsia="en-US"/>
              </w:rPr>
              <w:t>0</w:t>
            </w:r>
            <w:r w:rsidR="001B7F48">
              <w:rPr>
                <w:rFonts w:ascii="Times New Roman" w:hAnsi="Times New Roman"/>
                <w:sz w:val="24"/>
                <w:szCs w:val="24"/>
                <w:lang w:eastAsia="en-US"/>
              </w:rPr>
              <w:t>8</w:t>
            </w:r>
            <w:r w:rsidR="006022A4">
              <w:rPr>
                <w:rFonts w:ascii="Times New Roman" w:hAnsi="Times New Roman"/>
                <w:sz w:val="24"/>
                <w:szCs w:val="24"/>
                <w:lang w:eastAsia="en-US"/>
              </w:rPr>
              <w:t xml:space="preserve"> – Comparativo entre grupos focais sobre uso da energia elétrica.</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90</w:t>
            </w:r>
          </w:p>
        </w:tc>
      </w:tr>
      <w:tr w:rsidR="006022A4" w:rsidTr="00E461F3">
        <w:tc>
          <w:tcPr>
            <w:tcW w:w="7131" w:type="dxa"/>
            <w:hideMark/>
          </w:tcPr>
          <w:p w:rsidR="006022A4" w:rsidRDefault="001B7F48" w:rsidP="000E6F67">
            <w:pPr>
              <w:tabs>
                <w:tab w:val="left" w:pos="660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09</w:t>
            </w:r>
            <w:r w:rsidR="006022A4">
              <w:rPr>
                <w:rFonts w:ascii="Times New Roman" w:hAnsi="Times New Roman"/>
                <w:sz w:val="24"/>
                <w:szCs w:val="24"/>
                <w:lang w:eastAsia="en-US"/>
              </w:rPr>
              <w:t xml:space="preserve"> – Investimento realizado no PAC Preventório.</w:t>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111</w:t>
            </w:r>
          </w:p>
        </w:tc>
      </w:tr>
      <w:tr w:rsidR="006022A4" w:rsidTr="00E461F3">
        <w:tc>
          <w:tcPr>
            <w:tcW w:w="7131" w:type="dxa"/>
            <w:hideMark/>
          </w:tcPr>
          <w:p w:rsidR="006022A4" w:rsidRDefault="001B7F48" w:rsidP="00865F7C">
            <w:pPr>
              <w:tabs>
                <w:tab w:val="left" w:pos="660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10</w:t>
            </w:r>
            <w:r w:rsidR="006022A4">
              <w:rPr>
                <w:rFonts w:ascii="Times New Roman" w:hAnsi="Times New Roman"/>
                <w:sz w:val="24"/>
                <w:szCs w:val="24"/>
                <w:lang w:eastAsia="en-US"/>
              </w:rPr>
              <w:t xml:space="preserve"> – Distribuição dos 248 apartamentos do PAC Preventório.</w:t>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115</w:t>
            </w:r>
          </w:p>
        </w:tc>
      </w:tr>
      <w:tr w:rsidR="006022A4" w:rsidTr="00E461F3">
        <w:tc>
          <w:tcPr>
            <w:tcW w:w="7131" w:type="dxa"/>
            <w:hideMark/>
          </w:tcPr>
          <w:p w:rsidR="006022A4" w:rsidRDefault="001B7F48" w:rsidP="00865F7C">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11</w:t>
            </w:r>
            <w:r w:rsidR="006022A4">
              <w:rPr>
                <w:rFonts w:ascii="Times New Roman" w:hAnsi="Times New Roman"/>
                <w:sz w:val="24"/>
                <w:szCs w:val="24"/>
                <w:lang w:eastAsia="en-US"/>
              </w:rPr>
              <w:t xml:space="preserve"> </w:t>
            </w:r>
            <w:r w:rsidR="0039626F">
              <w:rPr>
                <w:rFonts w:ascii="Times New Roman" w:hAnsi="Times New Roman"/>
                <w:sz w:val="24"/>
                <w:szCs w:val="24"/>
                <w:lang w:eastAsia="en-US"/>
              </w:rPr>
              <w:t>–</w:t>
            </w:r>
            <w:r w:rsidR="006022A4">
              <w:rPr>
                <w:rFonts w:ascii="Times New Roman" w:hAnsi="Times New Roman"/>
                <w:sz w:val="24"/>
                <w:szCs w:val="24"/>
                <w:lang w:eastAsia="en-US"/>
              </w:rPr>
              <w:t xml:space="preserve"> Determinações jurídicas sobre ocupações em áreas de risco.</w:t>
            </w:r>
            <w:r w:rsidR="006022A4">
              <w:rPr>
                <w:rFonts w:ascii="Times New Roman" w:hAnsi="Times New Roman"/>
                <w:sz w:val="24"/>
                <w:szCs w:val="24"/>
                <w:lang w:eastAsia="en-US"/>
              </w:rPr>
              <w:tab/>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129</w:t>
            </w:r>
          </w:p>
        </w:tc>
      </w:tr>
      <w:tr w:rsidR="006022A4" w:rsidTr="00E461F3">
        <w:tc>
          <w:tcPr>
            <w:tcW w:w="7131" w:type="dxa"/>
            <w:hideMark/>
          </w:tcPr>
          <w:p w:rsidR="006022A4" w:rsidRDefault="006022A4" w:rsidP="000E6F67">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w:t>
            </w:r>
            <w:r w:rsidR="001B7F48">
              <w:rPr>
                <w:rFonts w:ascii="Times New Roman" w:hAnsi="Times New Roman"/>
                <w:sz w:val="24"/>
                <w:szCs w:val="24"/>
                <w:lang w:eastAsia="en-US"/>
              </w:rPr>
              <w:t>2</w:t>
            </w:r>
            <w:r>
              <w:rPr>
                <w:rFonts w:ascii="Times New Roman" w:hAnsi="Times New Roman"/>
                <w:sz w:val="24"/>
                <w:szCs w:val="24"/>
                <w:lang w:eastAsia="en-US"/>
              </w:rPr>
              <w:t xml:space="preserve"> – Detalhamento do investimento social do PAC Preventório.</w:t>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141</w:t>
            </w:r>
          </w:p>
        </w:tc>
      </w:tr>
      <w:tr w:rsidR="006022A4" w:rsidTr="00E461F3">
        <w:tc>
          <w:tcPr>
            <w:tcW w:w="7131" w:type="dxa"/>
            <w:hideMark/>
          </w:tcPr>
          <w:p w:rsidR="006022A4" w:rsidRDefault="006022A4" w:rsidP="000E6F67">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w:t>
            </w:r>
            <w:r w:rsidR="001B7F48">
              <w:rPr>
                <w:rFonts w:ascii="Times New Roman" w:hAnsi="Times New Roman"/>
                <w:sz w:val="24"/>
                <w:szCs w:val="24"/>
                <w:lang w:eastAsia="en-US"/>
              </w:rPr>
              <w:t>3</w:t>
            </w:r>
            <w:r>
              <w:rPr>
                <w:rFonts w:ascii="Times New Roman" w:hAnsi="Times New Roman"/>
                <w:sz w:val="24"/>
                <w:szCs w:val="24"/>
                <w:lang w:eastAsia="en-US"/>
              </w:rPr>
              <w:t xml:space="preserve"> – Comparativo entre diferentes processos disciplinadores ao longo da história.</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143</w:t>
            </w:r>
          </w:p>
        </w:tc>
      </w:tr>
      <w:tr w:rsidR="006022A4" w:rsidTr="00E461F3">
        <w:tc>
          <w:tcPr>
            <w:tcW w:w="7131" w:type="dxa"/>
            <w:hideMark/>
          </w:tcPr>
          <w:p w:rsidR="006022A4" w:rsidRDefault="006022A4" w:rsidP="000E6F67">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w:t>
            </w:r>
            <w:r w:rsidR="001B7F48">
              <w:rPr>
                <w:rFonts w:ascii="Times New Roman" w:hAnsi="Times New Roman"/>
                <w:sz w:val="24"/>
                <w:szCs w:val="24"/>
                <w:lang w:eastAsia="en-US"/>
              </w:rPr>
              <w:t>4</w:t>
            </w:r>
            <w:r>
              <w:rPr>
                <w:rFonts w:ascii="Times New Roman" w:hAnsi="Times New Roman"/>
                <w:sz w:val="24"/>
                <w:szCs w:val="24"/>
                <w:lang w:eastAsia="en-US"/>
              </w:rPr>
              <w:t xml:space="preserve"> – Análise amostral do primeiro semestre antes e depois da mudança para o PAC</w:t>
            </w:r>
            <w:r w:rsidR="008D60FC">
              <w:rPr>
                <w:rFonts w:ascii="Times New Roman" w:hAnsi="Times New Roman"/>
                <w:sz w:val="24"/>
                <w:szCs w:val="24"/>
                <w:lang w:eastAsia="en-US"/>
              </w:rPr>
              <w:t>.</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146</w:t>
            </w:r>
          </w:p>
        </w:tc>
      </w:tr>
      <w:tr w:rsidR="006022A4" w:rsidTr="00E461F3">
        <w:tc>
          <w:tcPr>
            <w:tcW w:w="7131" w:type="dxa"/>
            <w:hideMark/>
          </w:tcPr>
          <w:p w:rsidR="006022A4" w:rsidRDefault="001B7F48" w:rsidP="00865F7C">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15</w:t>
            </w:r>
            <w:r w:rsidR="006022A4">
              <w:rPr>
                <w:rFonts w:ascii="Times New Roman" w:hAnsi="Times New Roman"/>
                <w:sz w:val="24"/>
                <w:szCs w:val="24"/>
                <w:lang w:eastAsia="en-US"/>
              </w:rPr>
              <w:t xml:space="preserve"> – Comparativo, por faixa de consumo, entre os clientes do PAC Preventório com os demais clientes do morro.</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150</w:t>
            </w:r>
          </w:p>
        </w:tc>
      </w:tr>
      <w:tr w:rsidR="006022A4" w:rsidTr="00E461F3">
        <w:tc>
          <w:tcPr>
            <w:tcW w:w="7131" w:type="dxa"/>
            <w:hideMark/>
          </w:tcPr>
          <w:p w:rsidR="006022A4" w:rsidRDefault="001B7F48" w:rsidP="00865F7C">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16</w:t>
            </w:r>
            <w:r w:rsidR="006022A4">
              <w:rPr>
                <w:rFonts w:ascii="Times New Roman" w:hAnsi="Times New Roman"/>
                <w:sz w:val="24"/>
                <w:szCs w:val="24"/>
                <w:lang w:eastAsia="en-US"/>
              </w:rPr>
              <w:t xml:space="preserve"> – Evolução das médias anuais de inadimplência.</w:t>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151</w:t>
            </w:r>
          </w:p>
        </w:tc>
      </w:tr>
      <w:tr w:rsidR="006022A4" w:rsidTr="00E461F3">
        <w:tc>
          <w:tcPr>
            <w:tcW w:w="7131" w:type="dxa"/>
            <w:hideMark/>
          </w:tcPr>
          <w:p w:rsidR="006022A4" w:rsidRDefault="00AB22F3" w:rsidP="00865F7C">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w:t>
            </w:r>
            <w:r w:rsidR="001B7F48">
              <w:rPr>
                <w:rFonts w:ascii="Times New Roman" w:hAnsi="Times New Roman"/>
                <w:sz w:val="24"/>
                <w:szCs w:val="24"/>
                <w:lang w:eastAsia="en-US"/>
              </w:rPr>
              <w:t>abela 17</w:t>
            </w:r>
            <w:r w:rsidR="006022A4">
              <w:rPr>
                <w:rFonts w:ascii="Times New Roman" w:hAnsi="Times New Roman"/>
                <w:sz w:val="24"/>
                <w:szCs w:val="24"/>
                <w:lang w:eastAsia="en-US"/>
              </w:rPr>
              <w:t xml:space="preserve"> </w:t>
            </w:r>
            <w:r w:rsidR="0039626F">
              <w:rPr>
                <w:rFonts w:ascii="Times New Roman" w:hAnsi="Times New Roman"/>
                <w:sz w:val="24"/>
                <w:szCs w:val="24"/>
                <w:lang w:eastAsia="en-US"/>
              </w:rPr>
              <w:t>–</w:t>
            </w:r>
            <w:r w:rsidR="006022A4">
              <w:rPr>
                <w:rFonts w:ascii="Times New Roman" w:hAnsi="Times New Roman"/>
                <w:sz w:val="24"/>
                <w:szCs w:val="24"/>
                <w:lang w:eastAsia="en-US"/>
              </w:rPr>
              <w:t xml:space="preserve"> Frequência relativa dos cortes no PAC –Preventório</w:t>
            </w:r>
            <w:r w:rsidR="008D60FC">
              <w:rPr>
                <w:rFonts w:ascii="Times New Roman" w:hAnsi="Times New Roman"/>
                <w:sz w:val="24"/>
                <w:szCs w:val="24"/>
                <w:lang w:eastAsia="en-US"/>
              </w:rPr>
              <w:t>.</w:t>
            </w:r>
          </w:p>
        </w:tc>
        <w:tc>
          <w:tcPr>
            <w:tcW w:w="806" w:type="dxa"/>
          </w:tcPr>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155</w:t>
            </w:r>
          </w:p>
        </w:tc>
      </w:tr>
      <w:tr w:rsidR="006022A4" w:rsidTr="00E461F3">
        <w:tc>
          <w:tcPr>
            <w:tcW w:w="7131" w:type="dxa"/>
            <w:hideMark/>
          </w:tcPr>
          <w:p w:rsidR="006022A4" w:rsidRDefault="006022A4" w:rsidP="000E6F67">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 xml:space="preserve">Tabela </w:t>
            </w:r>
            <w:r w:rsidR="001B7F48">
              <w:rPr>
                <w:rFonts w:ascii="Times New Roman" w:hAnsi="Times New Roman"/>
                <w:sz w:val="24"/>
                <w:szCs w:val="24"/>
                <w:lang w:eastAsia="en-US"/>
              </w:rPr>
              <w:t>18</w:t>
            </w:r>
            <w:r>
              <w:rPr>
                <w:rFonts w:ascii="Times New Roman" w:hAnsi="Times New Roman"/>
                <w:sz w:val="24"/>
                <w:szCs w:val="24"/>
                <w:lang w:eastAsia="en-US"/>
              </w:rPr>
              <w:t xml:space="preserve"> – Analise das dívidas de beneficiados e não beneficiados por programas de eficiência energética no PAC Preventório.</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155</w:t>
            </w:r>
          </w:p>
        </w:tc>
      </w:tr>
      <w:tr w:rsidR="006022A4" w:rsidTr="00E461F3">
        <w:tc>
          <w:tcPr>
            <w:tcW w:w="7131" w:type="dxa"/>
            <w:hideMark/>
          </w:tcPr>
          <w:p w:rsidR="006022A4" w:rsidRDefault="001B7F48" w:rsidP="000E6F67">
            <w:pPr>
              <w:tabs>
                <w:tab w:val="left" w:pos="7140"/>
              </w:tabs>
              <w:spacing w:before="40" w:after="40" w:line="240" w:lineRule="auto"/>
              <w:jc w:val="both"/>
              <w:rPr>
                <w:rFonts w:ascii="Times New Roman" w:hAnsi="Times New Roman"/>
                <w:sz w:val="24"/>
                <w:szCs w:val="24"/>
                <w:lang w:eastAsia="en-US"/>
              </w:rPr>
            </w:pPr>
            <w:r>
              <w:rPr>
                <w:rFonts w:ascii="Times New Roman" w:hAnsi="Times New Roman"/>
                <w:sz w:val="24"/>
                <w:szCs w:val="24"/>
                <w:lang w:eastAsia="en-US"/>
              </w:rPr>
              <w:t>Tabela 19</w:t>
            </w:r>
            <w:r w:rsidR="006022A4">
              <w:rPr>
                <w:rFonts w:ascii="Times New Roman" w:hAnsi="Times New Roman"/>
                <w:sz w:val="24"/>
                <w:szCs w:val="24"/>
                <w:lang w:eastAsia="en-US"/>
              </w:rPr>
              <w:t xml:space="preserve"> – Distribuição por faixas de probabilidade de irregularidade e território.</w:t>
            </w:r>
          </w:p>
        </w:tc>
        <w:tc>
          <w:tcPr>
            <w:tcW w:w="806" w:type="dxa"/>
          </w:tcPr>
          <w:p w:rsidR="001B7F48" w:rsidRDefault="001B7F48" w:rsidP="00865F7C">
            <w:pPr>
              <w:spacing w:before="40" w:after="40" w:line="240" w:lineRule="auto"/>
              <w:jc w:val="right"/>
              <w:rPr>
                <w:rFonts w:ascii="Times New Roman" w:hAnsi="Times New Roman"/>
                <w:sz w:val="24"/>
                <w:szCs w:val="24"/>
              </w:rPr>
            </w:pPr>
          </w:p>
          <w:p w:rsidR="006022A4" w:rsidRPr="00865F7C" w:rsidRDefault="001B7F48" w:rsidP="00865F7C">
            <w:pPr>
              <w:spacing w:before="40" w:after="40" w:line="240" w:lineRule="auto"/>
              <w:jc w:val="right"/>
              <w:rPr>
                <w:rFonts w:ascii="Times New Roman" w:hAnsi="Times New Roman"/>
                <w:sz w:val="24"/>
                <w:szCs w:val="24"/>
              </w:rPr>
            </w:pPr>
            <w:r>
              <w:rPr>
                <w:rFonts w:ascii="Times New Roman" w:hAnsi="Times New Roman"/>
                <w:sz w:val="24"/>
                <w:szCs w:val="24"/>
              </w:rPr>
              <w:t>156</w:t>
            </w:r>
          </w:p>
        </w:tc>
      </w:tr>
    </w:tbl>
    <w:p w:rsidR="006022A4" w:rsidRDefault="006022A4">
      <w:pPr>
        <w:spacing w:after="0" w:line="240" w:lineRule="auto"/>
        <w:rPr>
          <w:rFonts w:ascii="Arial" w:hAnsi="Arial" w:cs="Arial"/>
          <w:b/>
          <w:sz w:val="28"/>
          <w:szCs w:val="28"/>
        </w:rPr>
      </w:pPr>
    </w:p>
    <w:p w:rsidR="006022A4" w:rsidRDefault="006022A4">
      <w:pPr>
        <w:spacing w:after="0" w:line="240" w:lineRule="auto"/>
        <w:rPr>
          <w:rFonts w:ascii="Arial" w:hAnsi="Arial" w:cs="Arial"/>
          <w:b/>
          <w:sz w:val="28"/>
          <w:szCs w:val="28"/>
        </w:rPr>
      </w:pPr>
    </w:p>
    <w:p w:rsidR="0039626F" w:rsidRPr="003C6E93" w:rsidRDefault="003C6E93" w:rsidP="00280AA4">
      <w:pPr>
        <w:spacing w:after="0" w:line="360" w:lineRule="auto"/>
        <w:rPr>
          <w:rFonts w:ascii="Times New Roman" w:hAnsi="Times New Roman"/>
          <w:color w:val="FF0000"/>
          <w:sz w:val="24"/>
          <w:szCs w:val="24"/>
        </w:rPr>
      </w:pPr>
      <w:r w:rsidRPr="003C6E93">
        <w:rPr>
          <w:rFonts w:ascii="Times New Roman" w:hAnsi="Times New Roman"/>
          <w:color w:val="FF0000"/>
          <w:sz w:val="24"/>
          <w:szCs w:val="24"/>
        </w:rPr>
        <w:t>Observar n</w:t>
      </w:r>
      <w:r w:rsidR="006F44BD">
        <w:rPr>
          <w:rFonts w:ascii="Times New Roman" w:hAnsi="Times New Roman"/>
          <w:color w:val="FF0000"/>
          <w:sz w:val="24"/>
          <w:szCs w:val="24"/>
        </w:rPr>
        <w:t xml:space="preserve">o Sumário, </w:t>
      </w:r>
      <w:r w:rsidRPr="003C6E93">
        <w:rPr>
          <w:rFonts w:ascii="Times New Roman" w:hAnsi="Times New Roman"/>
          <w:color w:val="FF0000"/>
          <w:sz w:val="24"/>
          <w:szCs w:val="24"/>
        </w:rPr>
        <w:t xml:space="preserve">Lista de Figuras e Lista de Tabelas </w:t>
      </w:r>
      <w:r w:rsidR="006F44BD">
        <w:rPr>
          <w:rFonts w:ascii="Times New Roman" w:hAnsi="Times New Roman"/>
          <w:color w:val="FF0000"/>
          <w:sz w:val="24"/>
          <w:szCs w:val="24"/>
        </w:rPr>
        <w:t xml:space="preserve">para </w:t>
      </w:r>
      <w:r w:rsidR="00692FF5">
        <w:rPr>
          <w:rFonts w:ascii="Times New Roman" w:hAnsi="Times New Roman"/>
          <w:color w:val="FF0000"/>
          <w:sz w:val="24"/>
          <w:szCs w:val="24"/>
        </w:rPr>
        <w:t xml:space="preserve">o </w:t>
      </w:r>
      <w:r w:rsidRPr="003C6E93">
        <w:rPr>
          <w:rFonts w:ascii="Times New Roman" w:hAnsi="Times New Roman"/>
          <w:color w:val="FF0000"/>
          <w:sz w:val="24"/>
          <w:szCs w:val="24"/>
        </w:rPr>
        <w:t xml:space="preserve">texto não </w:t>
      </w:r>
      <w:r w:rsidR="006F44BD">
        <w:rPr>
          <w:rFonts w:ascii="Times New Roman" w:hAnsi="Times New Roman"/>
          <w:color w:val="FF0000"/>
          <w:sz w:val="24"/>
          <w:szCs w:val="24"/>
        </w:rPr>
        <w:t>invad</w:t>
      </w:r>
      <w:r w:rsidR="00692FF5">
        <w:rPr>
          <w:rFonts w:ascii="Times New Roman" w:hAnsi="Times New Roman"/>
          <w:color w:val="FF0000"/>
          <w:sz w:val="24"/>
          <w:szCs w:val="24"/>
        </w:rPr>
        <w:t>ir</w:t>
      </w:r>
      <w:r w:rsidR="006F44BD">
        <w:rPr>
          <w:rFonts w:ascii="Times New Roman" w:hAnsi="Times New Roman"/>
          <w:color w:val="FF0000"/>
          <w:sz w:val="24"/>
          <w:szCs w:val="24"/>
        </w:rPr>
        <w:t xml:space="preserve"> </w:t>
      </w:r>
      <w:r>
        <w:rPr>
          <w:rFonts w:ascii="Times New Roman" w:hAnsi="Times New Roman"/>
          <w:color w:val="FF0000"/>
          <w:sz w:val="24"/>
          <w:szCs w:val="24"/>
        </w:rPr>
        <w:t xml:space="preserve">a </w:t>
      </w:r>
      <w:r w:rsidRPr="003C6E93">
        <w:rPr>
          <w:rFonts w:ascii="Times New Roman" w:hAnsi="Times New Roman"/>
          <w:color w:val="FF0000"/>
          <w:sz w:val="24"/>
          <w:szCs w:val="24"/>
        </w:rPr>
        <w:t>coluna de numeração de páginas</w:t>
      </w:r>
    </w:p>
    <w:p w:rsidR="0039626F" w:rsidRDefault="0039626F">
      <w:pPr>
        <w:spacing w:after="0" w:line="240" w:lineRule="auto"/>
        <w:rPr>
          <w:rFonts w:ascii="Arial" w:hAnsi="Arial" w:cs="Arial"/>
          <w:b/>
          <w:sz w:val="28"/>
          <w:szCs w:val="28"/>
        </w:rPr>
      </w:pPr>
      <w:r>
        <w:rPr>
          <w:rFonts w:ascii="Arial" w:hAnsi="Arial" w:cs="Arial"/>
          <w:b/>
          <w:sz w:val="28"/>
          <w:szCs w:val="28"/>
        </w:rPr>
        <w:br w:type="page"/>
      </w:r>
    </w:p>
    <w:p w:rsidR="00A5193F" w:rsidRPr="00644506" w:rsidRDefault="00A5193F" w:rsidP="00BC464F">
      <w:pPr>
        <w:rPr>
          <w:rFonts w:ascii="Arial" w:hAnsi="Arial" w:cs="Arial"/>
          <w:b/>
          <w:sz w:val="28"/>
        </w:rPr>
      </w:pPr>
      <w:r w:rsidRPr="00644506">
        <w:rPr>
          <w:rFonts w:ascii="Arial" w:hAnsi="Arial" w:cs="Arial"/>
          <w:b/>
          <w:sz w:val="28"/>
        </w:rPr>
        <w:lastRenderedPageBreak/>
        <w:t>Lista de abreviaturas e siglas</w:t>
      </w:r>
    </w:p>
    <w:p w:rsidR="00A5193F" w:rsidRPr="004D44FE" w:rsidRDefault="00A5193F" w:rsidP="001B2BBF">
      <w:pPr>
        <w:rPr>
          <w:b/>
        </w:rPr>
      </w:pPr>
    </w:p>
    <w:tbl>
      <w:tblPr>
        <w:tblW w:w="8330" w:type="dxa"/>
        <w:tblLook w:val="00A0" w:firstRow="1" w:lastRow="0" w:firstColumn="1" w:lastColumn="0" w:noHBand="0" w:noVBand="0"/>
      </w:tblPr>
      <w:tblGrid>
        <w:gridCol w:w="2660"/>
        <w:gridCol w:w="5670"/>
      </w:tblGrid>
      <w:tr w:rsidR="00A5193F" w:rsidRPr="000F7FA4" w:rsidTr="001B7F48">
        <w:tc>
          <w:tcPr>
            <w:tcW w:w="2660" w:type="dxa"/>
          </w:tcPr>
          <w:p w:rsidR="00A5193F" w:rsidRPr="00143306" w:rsidRDefault="001B7F48" w:rsidP="001B7F48">
            <w:pPr>
              <w:spacing w:after="0" w:line="240" w:lineRule="auto"/>
              <w:rPr>
                <w:rFonts w:ascii="Times New Roman" w:hAnsi="Times New Roman"/>
                <w:b/>
                <w:sz w:val="24"/>
                <w:szCs w:val="24"/>
              </w:rPr>
            </w:pPr>
            <w:r>
              <w:rPr>
                <w:rFonts w:ascii="Times New Roman" w:hAnsi="Times New Roman"/>
                <w:b/>
                <w:sz w:val="24"/>
                <w:szCs w:val="24"/>
              </w:rPr>
              <w:t xml:space="preserve">SIGLA </w:t>
            </w:r>
            <w:r w:rsidR="00A5193F" w:rsidRPr="00143306">
              <w:rPr>
                <w:rFonts w:ascii="Times New Roman" w:hAnsi="Times New Roman"/>
                <w:b/>
                <w:sz w:val="24"/>
                <w:szCs w:val="24"/>
              </w:rPr>
              <w:t>UTILIZADA</w:t>
            </w:r>
            <w:r>
              <w:rPr>
                <w:rFonts w:ascii="Times New Roman" w:hAnsi="Times New Roman"/>
                <w:b/>
                <w:sz w:val="24"/>
                <w:szCs w:val="24"/>
              </w:rPr>
              <w:t xml:space="preserve"> </w:t>
            </w:r>
          </w:p>
        </w:tc>
        <w:tc>
          <w:tcPr>
            <w:tcW w:w="5670" w:type="dxa"/>
          </w:tcPr>
          <w:p w:rsidR="00A5193F" w:rsidRPr="00143306" w:rsidRDefault="00A5193F" w:rsidP="00F51F95">
            <w:pPr>
              <w:spacing w:after="0" w:line="240" w:lineRule="auto"/>
              <w:rPr>
                <w:rFonts w:ascii="Times New Roman" w:hAnsi="Times New Roman"/>
                <w:b/>
                <w:sz w:val="24"/>
                <w:szCs w:val="24"/>
              </w:rPr>
            </w:pPr>
            <w:r w:rsidRPr="00143306">
              <w:rPr>
                <w:rFonts w:ascii="Times New Roman" w:hAnsi="Times New Roman"/>
                <w:b/>
                <w:sz w:val="24"/>
                <w:szCs w:val="24"/>
              </w:rPr>
              <w:t>NOME COMPLETO</w:t>
            </w:r>
          </w:p>
        </w:tc>
      </w:tr>
      <w:tr w:rsidR="00A5193F" w:rsidRPr="000F7FA4" w:rsidTr="001B7F48">
        <w:tc>
          <w:tcPr>
            <w:tcW w:w="2660" w:type="dxa"/>
          </w:tcPr>
          <w:p w:rsidR="001B7F48" w:rsidRDefault="001B7F48" w:rsidP="000F7FA4">
            <w:pPr>
              <w:spacing w:after="0" w:line="240" w:lineRule="auto"/>
              <w:rPr>
                <w:rFonts w:ascii="Times New Roman" w:hAnsi="Times New Roman"/>
                <w:sz w:val="24"/>
                <w:szCs w:val="24"/>
                <w:lang w:val="en-US"/>
              </w:rPr>
            </w:pPr>
          </w:p>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lang w:val="en-US"/>
              </w:rPr>
              <w:t>AMFORP</w:t>
            </w:r>
          </w:p>
        </w:tc>
        <w:tc>
          <w:tcPr>
            <w:tcW w:w="5670" w:type="dxa"/>
          </w:tcPr>
          <w:p w:rsidR="001B7F48" w:rsidRDefault="001B7F48" w:rsidP="00143306">
            <w:pPr>
              <w:spacing w:after="0" w:line="240" w:lineRule="auto"/>
              <w:jc w:val="both"/>
              <w:rPr>
                <w:rFonts w:ascii="Times New Roman" w:hAnsi="Times New Roman"/>
                <w:sz w:val="24"/>
                <w:szCs w:val="24"/>
                <w:lang w:val="en-US"/>
              </w:rPr>
            </w:pPr>
          </w:p>
          <w:p w:rsidR="00A5193F" w:rsidRPr="00143306" w:rsidRDefault="00A5193F" w:rsidP="00143306">
            <w:pPr>
              <w:spacing w:after="0" w:line="240" w:lineRule="auto"/>
              <w:jc w:val="both"/>
              <w:rPr>
                <w:rFonts w:ascii="Times New Roman" w:hAnsi="Times New Roman"/>
                <w:sz w:val="24"/>
                <w:szCs w:val="24"/>
                <w:lang w:val="en-US"/>
              </w:rPr>
            </w:pPr>
            <w:r w:rsidRPr="00143306">
              <w:rPr>
                <w:rFonts w:ascii="Times New Roman" w:hAnsi="Times New Roman"/>
                <w:sz w:val="24"/>
                <w:szCs w:val="24"/>
                <w:lang w:val="en-US"/>
              </w:rPr>
              <w:t xml:space="preserve">American &amp; </w:t>
            </w:r>
            <w:r w:rsidR="00AB22F3" w:rsidRPr="00143306">
              <w:rPr>
                <w:rFonts w:ascii="Times New Roman" w:hAnsi="Times New Roman"/>
                <w:sz w:val="24"/>
                <w:szCs w:val="24"/>
                <w:lang w:val="en-US"/>
              </w:rPr>
              <w:t>Foreign</w:t>
            </w:r>
            <w:r w:rsidRPr="00143306">
              <w:rPr>
                <w:rFonts w:ascii="Times New Roman" w:hAnsi="Times New Roman"/>
                <w:sz w:val="24"/>
                <w:szCs w:val="24"/>
                <w:lang w:val="en-US"/>
              </w:rPr>
              <w:t xml:space="preserve"> Power Company</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CAIXA</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 xml:space="preserve">Caixa Econômica Federal </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CBEE</w:t>
            </w:r>
          </w:p>
        </w:tc>
        <w:tc>
          <w:tcPr>
            <w:tcW w:w="5670" w:type="dxa"/>
          </w:tcPr>
          <w:p w:rsidR="00A5193F" w:rsidRPr="00143306" w:rsidRDefault="00A5193F" w:rsidP="00143306">
            <w:pPr>
              <w:spacing w:after="0" w:line="240" w:lineRule="auto"/>
              <w:jc w:val="both"/>
              <w:rPr>
                <w:rFonts w:ascii="Times New Roman" w:hAnsi="Times New Roman"/>
                <w:b/>
                <w:sz w:val="24"/>
                <w:szCs w:val="24"/>
              </w:rPr>
            </w:pPr>
            <w:r w:rsidRPr="00143306">
              <w:rPr>
                <w:rFonts w:ascii="Times New Roman" w:hAnsi="Times New Roman"/>
                <w:sz w:val="24"/>
                <w:szCs w:val="24"/>
              </w:rPr>
              <w:t>Companhia Brasileira de Energia Elétrica</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CEE</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Comissão Estadual de Energia</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CEHAB-RJ</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Companhia Estadual de Habitação do Rio de Janeiro</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Celf</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Centrais Elétricas Fluminenses S.A.</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CRAS</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Centro de Referência de Assistência Social</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ELETROBRAS</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 xml:space="preserve">Centrais Elétricas Brasileiras </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IBGE</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Instituto Brasileiro de Geografia e Estatística</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IEA</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 xml:space="preserve">International Energy Agency </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ITERJ</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Instituto de Terras e Cartografia do Estado do Rio de Janeiro</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OIT</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 xml:space="preserve">Organização Internacional do Trabalho </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PAC</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Programa de Aceleração do Crescimento</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PEE</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Programa de Eficiência Energética de Distribuidoras</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lang w:val="en-US"/>
              </w:rPr>
            </w:pPr>
            <w:r w:rsidRPr="00143306">
              <w:rPr>
                <w:rFonts w:ascii="Times New Roman" w:hAnsi="Times New Roman"/>
                <w:sz w:val="24"/>
                <w:szCs w:val="24"/>
              </w:rPr>
              <w:t>PNUD</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 xml:space="preserve">Programa das Nações Unidas para o Desenvolvimento </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PROCEL</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Programa Nacional de Conservação de Energia Elétrica</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PROPEE</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Procedimentos do Programa de Eficiência Energética</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RIMA</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Relatório de Impacto Ambiental</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ROL</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Receita Operacional Líquida</w:t>
            </w:r>
          </w:p>
        </w:tc>
      </w:tr>
      <w:tr w:rsidR="00A5193F" w:rsidRPr="003C6E93"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SIPRI</w:t>
            </w:r>
          </w:p>
        </w:tc>
        <w:tc>
          <w:tcPr>
            <w:tcW w:w="5670" w:type="dxa"/>
          </w:tcPr>
          <w:p w:rsidR="00A5193F" w:rsidRPr="00143306" w:rsidRDefault="00A5193F" w:rsidP="00143306">
            <w:pPr>
              <w:spacing w:after="0" w:line="240" w:lineRule="auto"/>
              <w:jc w:val="both"/>
              <w:rPr>
                <w:rFonts w:ascii="Times New Roman" w:hAnsi="Times New Roman"/>
                <w:sz w:val="24"/>
                <w:szCs w:val="24"/>
                <w:lang w:val="en-US"/>
              </w:rPr>
            </w:pPr>
            <w:r w:rsidRPr="00143306">
              <w:rPr>
                <w:rFonts w:ascii="Times New Roman" w:hAnsi="Times New Roman"/>
                <w:sz w:val="24"/>
                <w:szCs w:val="24"/>
                <w:lang w:val="en-US"/>
              </w:rPr>
              <w:t>Stockholm International Peace Research Institute</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TAM</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 xml:space="preserve">Taxa Anual Média </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TSEE</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Tarifa Social de Energia Elétrica</w:t>
            </w:r>
          </w:p>
        </w:tc>
      </w:tr>
      <w:tr w:rsidR="00A5193F" w:rsidRPr="000F7FA4" w:rsidTr="001B7F48">
        <w:tc>
          <w:tcPr>
            <w:tcW w:w="2660" w:type="dxa"/>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UPP</w:t>
            </w:r>
          </w:p>
        </w:tc>
        <w:tc>
          <w:tcPr>
            <w:tcW w:w="5670" w:type="dxa"/>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Unidade de Polícia Pacificadora</w:t>
            </w:r>
          </w:p>
        </w:tc>
      </w:tr>
      <w:tr w:rsidR="00A5193F" w:rsidRPr="000F7FA4" w:rsidTr="001B7F48">
        <w:tc>
          <w:tcPr>
            <w:tcW w:w="2660" w:type="dxa"/>
            <w:vAlign w:val="center"/>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SIM - DATASUS</w:t>
            </w:r>
          </w:p>
        </w:tc>
        <w:tc>
          <w:tcPr>
            <w:tcW w:w="5670" w:type="dxa"/>
            <w:vAlign w:val="center"/>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 xml:space="preserve">Sistema de Informações sobre Mortalidade do Departamento de Informática do Sistema Único de Saúde </w:t>
            </w:r>
          </w:p>
        </w:tc>
      </w:tr>
      <w:tr w:rsidR="00A5193F" w:rsidRPr="000F7FA4" w:rsidTr="001B7F48">
        <w:tc>
          <w:tcPr>
            <w:tcW w:w="2660" w:type="dxa"/>
            <w:vAlign w:val="center"/>
          </w:tcPr>
          <w:p w:rsidR="00A5193F" w:rsidRPr="00143306" w:rsidRDefault="00A5193F" w:rsidP="000F7FA4">
            <w:pPr>
              <w:spacing w:after="0" w:line="240" w:lineRule="auto"/>
              <w:rPr>
                <w:rFonts w:ascii="Times New Roman" w:hAnsi="Times New Roman"/>
                <w:sz w:val="24"/>
                <w:szCs w:val="24"/>
              </w:rPr>
            </w:pPr>
            <w:r w:rsidRPr="00143306">
              <w:rPr>
                <w:rFonts w:ascii="Times New Roman" w:hAnsi="Times New Roman"/>
                <w:sz w:val="24"/>
                <w:szCs w:val="24"/>
              </w:rPr>
              <w:t>OEA</w:t>
            </w:r>
          </w:p>
        </w:tc>
        <w:tc>
          <w:tcPr>
            <w:tcW w:w="5670" w:type="dxa"/>
            <w:vAlign w:val="center"/>
          </w:tcPr>
          <w:p w:rsidR="00A5193F" w:rsidRPr="00143306" w:rsidRDefault="00A5193F" w:rsidP="00143306">
            <w:pPr>
              <w:spacing w:after="0" w:line="240" w:lineRule="auto"/>
              <w:jc w:val="both"/>
              <w:rPr>
                <w:rFonts w:ascii="Times New Roman" w:hAnsi="Times New Roman"/>
                <w:sz w:val="24"/>
                <w:szCs w:val="24"/>
              </w:rPr>
            </w:pPr>
            <w:r w:rsidRPr="00143306">
              <w:rPr>
                <w:rFonts w:ascii="Times New Roman" w:hAnsi="Times New Roman"/>
                <w:sz w:val="24"/>
                <w:szCs w:val="24"/>
              </w:rPr>
              <w:t>Organização dos Estados Americanos</w:t>
            </w:r>
          </w:p>
        </w:tc>
      </w:tr>
    </w:tbl>
    <w:p w:rsidR="00A5193F" w:rsidRDefault="00A5193F" w:rsidP="001B2BBF"/>
    <w:p w:rsidR="00A5193F" w:rsidRDefault="00A5193F" w:rsidP="001B2BBF">
      <w:pPr>
        <w:sectPr w:rsidR="00A5193F" w:rsidSect="0039626F">
          <w:headerReference w:type="even" r:id="rId9"/>
          <w:headerReference w:type="default" r:id="rId10"/>
          <w:pgSz w:w="11906" w:h="16838" w:code="9"/>
          <w:pgMar w:top="1418" w:right="2268" w:bottom="1418" w:left="1701" w:header="709" w:footer="709" w:gutter="0"/>
          <w:cols w:space="708"/>
          <w:titlePg/>
          <w:docGrid w:linePitch="360"/>
        </w:sectPr>
      </w:pPr>
    </w:p>
    <w:p w:rsidR="001E3768" w:rsidRDefault="001E3768">
      <w:pPr>
        <w:spacing w:after="0" w:line="240" w:lineRule="auto"/>
        <w:rPr>
          <w:rFonts w:ascii="Arial" w:hAnsi="Arial" w:cs="Arial"/>
          <w:b/>
          <w:sz w:val="28"/>
          <w:szCs w:val="28"/>
        </w:rPr>
      </w:pPr>
    </w:p>
    <w:p w:rsidR="001E3768" w:rsidRDefault="001E3768">
      <w:pPr>
        <w:spacing w:after="0" w:line="240" w:lineRule="auto"/>
        <w:rPr>
          <w:rFonts w:ascii="Arial" w:hAnsi="Arial" w:cs="Arial"/>
          <w:b/>
          <w:sz w:val="28"/>
          <w:szCs w:val="28"/>
        </w:rPr>
      </w:pPr>
    </w:p>
    <w:p w:rsidR="001E3768" w:rsidRDefault="001E3768">
      <w:pPr>
        <w:spacing w:after="0" w:line="240" w:lineRule="auto"/>
        <w:rPr>
          <w:rFonts w:ascii="Arial" w:hAnsi="Arial" w:cs="Arial"/>
          <w:b/>
          <w:sz w:val="28"/>
          <w:szCs w:val="28"/>
        </w:rPr>
      </w:pPr>
    </w:p>
    <w:p w:rsidR="001E3768" w:rsidRDefault="001E3768">
      <w:pPr>
        <w:spacing w:after="0" w:line="240" w:lineRule="auto"/>
        <w:rPr>
          <w:rFonts w:ascii="Arial" w:hAnsi="Arial" w:cs="Arial"/>
          <w:b/>
          <w:sz w:val="28"/>
          <w:szCs w:val="28"/>
        </w:rPr>
      </w:pPr>
    </w:p>
    <w:p w:rsidR="001E3768" w:rsidRDefault="001E3768">
      <w:pPr>
        <w:spacing w:after="0" w:line="240" w:lineRule="auto"/>
        <w:rPr>
          <w:rFonts w:ascii="Arial" w:hAnsi="Arial" w:cs="Arial"/>
          <w:b/>
          <w:sz w:val="28"/>
          <w:szCs w:val="28"/>
        </w:rPr>
      </w:pPr>
    </w:p>
    <w:p w:rsidR="001E3768" w:rsidRDefault="001E3768">
      <w:pPr>
        <w:spacing w:after="0" w:line="240" w:lineRule="auto"/>
        <w:rPr>
          <w:rFonts w:ascii="Arial" w:hAnsi="Arial" w:cs="Arial"/>
          <w:b/>
          <w:sz w:val="28"/>
          <w:szCs w:val="28"/>
        </w:rPr>
      </w:pPr>
    </w:p>
    <w:p w:rsidR="001E3768" w:rsidRDefault="001E3768">
      <w:pPr>
        <w:spacing w:after="0" w:line="240" w:lineRule="auto"/>
        <w:rPr>
          <w:rFonts w:ascii="Arial" w:hAnsi="Arial" w:cs="Arial"/>
          <w:b/>
          <w:sz w:val="28"/>
          <w:szCs w:val="28"/>
        </w:rPr>
      </w:pPr>
      <w:r>
        <w:rPr>
          <w:rFonts w:ascii="Arial" w:hAnsi="Arial" w:cs="Arial"/>
          <w:b/>
          <w:sz w:val="28"/>
          <w:szCs w:val="28"/>
        </w:rPr>
        <w:br w:type="page"/>
      </w:r>
    </w:p>
    <w:p w:rsidR="00A5193F" w:rsidRDefault="00A5193F" w:rsidP="001E3768">
      <w:pPr>
        <w:pStyle w:val="PargrafodaLista"/>
        <w:numPr>
          <w:ilvl w:val="0"/>
          <w:numId w:val="9"/>
        </w:numPr>
        <w:spacing w:after="0" w:line="360" w:lineRule="auto"/>
        <w:rPr>
          <w:rFonts w:ascii="Arial" w:hAnsi="Arial" w:cs="Arial"/>
          <w:b/>
          <w:sz w:val="28"/>
          <w:szCs w:val="28"/>
        </w:rPr>
      </w:pPr>
      <w:r w:rsidRPr="00BC464F">
        <w:rPr>
          <w:rFonts w:ascii="Arial" w:hAnsi="Arial" w:cs="Arial"/>
          <w:b/>
          <w:sz w:val="28"/>
          <w:szCs w:val="28"/>
        </w:rPr>
        <w:lastRenderedPageBreak/>
        <w:t>Introdução</w:t>
      </w:r>
    </w:p>
    <w:p w:rsidR="00A5193F" w:rsidRDefault="00A5193F" w:rsidP="00BC464F">
      <w:pPr>
        <w:pStyle w:val="PargrafodaLista"/>
        <w:spacing w:after="0" w:line="360" w:lineRule="auto"/>
        <w:ind w:left="0"/>
        <w:rPr>
          <w:rFonts w:ascii="Arial" w:hAnsi="Arial" w:cs="Arial"/>
          <w:b/>
          <w:sz w:val="28"/>
          <w:szCs w:val="28"/>
        </w:rPr>
      </w:pPr>
    </w:p>
    <w:p w:rsidR="00A5193F" w:rsidRDefault="00A5193F" w:rsidP="00BC464F">
      <w:pPr>
        <w:pStyle w:val="PargrafodaLista"/>
        <w:spacing w:after="0" w:line="360" w:lineRule="auto"/>
        <w:ind w:left="0"/>
        <w:rPr>
          <w:rFonts w:ascii="Arial" w:hAnsi="Arial" w:cs="Arial"/>
          <w:b/>
          <w:sz w:val="28"/>
          <w:szCs w:val="28"/>
        </w:rPr>
      </w:pPr>
    </w:p>
    <w:p w:rsidR="00A5193F" w:rsidRDefault="00A5193F" w:rsidP="00BC464F">
      <w:pPr>
        <w:spacing w:after="0" w:line="360" w:lineRule="auto"/>
        <w:ind w:firstLine="709"/>
        <w:jc w:val="both"/>
        <w:rPr>
          <w:rFonts w:ascii="Times New Roman" w:hAnsi="Times New Roman"/>
          <w:sz w:val="24"/>
          <w:szCs w:val="24"/>
        </w:rPr>
      </w:pPr>
      <w:r w:rsidRPr="00BC464F">
        <w:rPr>
          <w:rFonts w:ascii="Times New Roman" w:hAnsi="Times New Roman"/>
          <w:sz w:val="24"/>
          <w:szCs w:val="24"/>
        </w:rPr>
        <w:t xml:space="preserve">A proximidade com a primeira década após o </w:t>
      </w:r>
      <w:r w:rsidR="00E22352" w:rsidRPr="00BC464F">
        <w:rPr>
          <w:rFonts w:ascii="Times New Roman" w:hAnsi="Times New Roman"/>
          <w:sz w:val="24"/>
          <w:szCs w:val="24"/>
        </w:rPr>
        <w:t>início</w:t>
      </w:r>
      <w:r w:rsidRPr="00BC464F">
        <w:rPr>
          <w:rFonts w:ascii="Times New Roman" w:hAnsi="Times New Roman"/>
          <w:sz w:val="24"/>
          <w:szCs w:val="24"/>
        </w:rPr>
        <w:t xml:space="preserve"> do trabalho do Programa de Aceleração do Crescimento – PAC, no Preventório e os cerca de seis anos da ocupação dos apartamentos representam uma oportunidade de investigação acadêmica para avaliar se houve o sucesso integral de uma das principais políticas habitacionais brasileiras, tendo como foco a perspectiva da regularização do consumo da eletricidade.</w:t>
      </w:r>
    </w:p>
    <w:p w:rsidR="00767BCD" w:rsidRDefault="00767BCD" w:rsidP="00BC464F">
      <w:pPr>
        <w:spacing w:after="0" w:line="360" w:lineRule="auto"/>
        <w:ind w:firstLine="709"/>
        <w:jc w:val="both"/>
        <w:rPr>
          <w:rFonts w:ascii="Times New Roman" w:hAnsi="Times New Roman"/>
          <w:sz w:val="24"/>
          <w:szCs w:val="24"/>
        </w:rPr>
      </w:pPr>
    </w:p>
    <w:p w:rsidR="00767BCD" w:rsidRPr="00767BCD" w:rsidRDefault="00767BCD" w:rsidP="00BC464F">
      <w:pPr>
        <w:spacing w:after="0" w:line="360" w:lineRule="auto"/>
        <w:ind w:firstLine="709"/>
        <w:jc w:val="both"/>
        <w:rPr>
          <w:rFonts w:ascii="Times New Roman" w:hAnsi="Times New Roman"/>
          <w:color w:val="FF0000"/>
          <w:sz w:val="24"/>
          <w:szCs w:val="24"/>
        </w:rPr>
      </w:pPr>
      <w:r w:rsidRPr="00767BCD">
        <w:rPr>
          <w:rFonts w:ascii="Times New Roman" w:hAnsi="Times New Roman"/>
          <w:color w:val="FF0000"/>
          <w:sz w:val="24"/>
          <w:szCs w:val="24"/>
        </w:rPr>
        <w:t>Nesse capítulo apresentar:</w:t>
      </w:r>
    </w:p>
    <w:p w:rsidR="00767BCD" w:rsidRPr="00767BCD" w:rsidRDefault="00767BCD" w:rsidP="00767BCD">
      <w:pPr>
        <w:pStyle w:val="PargrafodaLista"/>
        <w:numPr>
          <w:ilvl w:val="0"/>
          <w:numId w:val="10"/>
        </w:numPr>
        <w:spacing w:after="0" w:line="360" w:lineRule="auto"/>
        <w:jc w:val="both"/>
        <w:rPr>
          <w:rFonts w:ascii="Times New Roman" w:hAnsi="Times New Roman"/>
          <w:color w:val="FF0000"/>
          <w:sz w:val="24"/>
          <w:szCs w:val="24"/>
        </w:rPr>
      </w:pPr>
      <w:r w:rsidRPr="00767BCD">
        <w:rPr>
          <w:rFonts w:ascii="Times New Roman" w:hAnsi="Times New Roman"/>
          <w:color w:val="FF0000"/>
          <w:sz w:val="24"/>
          <w:szCs w:val="24"/>
        </w:rPr>
        <w:t>Definição do problema de pesquisa</w:t>
      </w:r>
    </w:p>
    <w:p w:rsidR="00767BCD" w:rsidRPr="00767BCD" w:rsidRDefault="00767BCD" w:rsidP="00767BCD">
      <w:pPr>
        <w:pStyle w:val="PargrafodaLista"/>
        <w:numPr>
          <w:ilvl w:val="0"/>
          <w:numId w:val="10"/>
        </w:numPr>
        <w:spacing w:after="0" w:line="360" w:lineRule="auto"/>
        <w:jc w:val="both"/>
        <w:rPr>
          <w:rFonts w:ascii="Times New Roman" w:hAnsi="Times New Roman"/>
          <w:color w:val="FF0000"/>
          <w:sz w:val="24"/>
          <w:szCs w:val="24"/>
        </w:rPr>
      </w:pPr>
      <w:r w:rsidRPr="00767BCD">
        <w:rPr>
          <w:rFonts w:ascii="Times New Roman" w:hAnsi="Times New Roman"/>
          <w:color w:val="FF0000"/>
          <w:sz w:val="24"/>
          <w:szCs w:val="24"/>
        </w:rPr>
        <w:t>Objetivos: geral e específicos</w:t>
      </w:r>
    </w:p>
    <w:p w:rsidR="00767BCD" w:rsidRPr="00767BCD" w:rsidRDefault="00767BCD" w:rsidP="00767BCD">
      <w:pPr>
        <w:pStyle w:val="PargrafodaLista"/>
        <w:numPr>
          <w:ilvl w:val="0"/>
          <w:numId w:val="10"/>
        </w:numPr>
        <w:spacing w:after="0" w:line="360" w:lineRule="auto"/>
        <w:jc w:val="both"/>
        <w:rPr>
          <w:rFonts w:ascii="Times New Roman" w:hAnsi="Times New Roman"/>
          <w:color w:val="FF0000"/>
          <w:sz w:val="24"/>
          <w:szCs w:val="24"/>
        </w:rPr>
      </w:pPr>
      <w:r w:rsidRPr="00767BCD">
        <w:rPr>
          <w:rFonts w:ascii="Times New Roman" w:hAnsi="Times New Roman"/>
          <w:color w:val="FF0000"/>
          <w:sz w:val="24"/>
          <w:szCs w:val="24"/>
        </w:rPr>
        <w:t>Estrutura da dissertação</w:t>
      </w:r>
    </w:p>
    <w:p w:rsidR="00F51F95" w:rsidRPr="00F51F95" w:rsidRDefault="00F51F95" w:rsidP="00F51F95">
      <w:pPr>
        <w:spacing w:line="360" w:lineRule="auto"/>
        <w:jc w:val="both"/>
        <w:rPr>
          <w:rFonts w:ascii="Times New Roman" w:hAnsi="Times New Roman"/>
          <w:sz w:val="24"/>
          <w:szCs w:val="24"/>
        </w:rPr>
        <w:sectPr w:rsidR="00F51F95" w:rsidRPr="00F51F95" w:rsidSect="004421C4">
          <w:headerReference w:type="default" r:id="rId11"/>
          <w:type w:val="continuous"/>
          <w:pgSz w:w="11906" w:h="16838" w:code="9"/>
          <w:pgMar w:top="1418" w:right="2268" w:bottom="1418" w:left="1701" w:header="709" w:footer="709" w:gutter="0"/>
          <w:pgNumType w:start="15"/>
          <w:cols w:space="708"/>
          <w:titlePg/>
          <w:docGrid w:linePitch="360"/>
        </w:sectPr>
      </w:pPr>
    </w:p>
    <w:p w:rsidR="00A5193F" w:rsidRPr="004D0F06" w:rsidRDefault="00767BCD" w:rsidP="004D0F06">
      <w:pPr>
        <w:spacing w:after="0" w:line="360" w:lineRule="auto"/>
        <w:rPr>
          <w:rFonts w:ascii="Arial" w:hAnsi="Arial" w:cs="Arial"/>
          <w:b/>
          <w:sz w:val="28"/>
          <w:szCs w:val="28"/>
        </w:rPr>
      </w:pPr>
      <w:r>
        <w:rPr>
          <w:rFonts w:ascii="Arial" w:hAnsi="Arial" w:cs="Arial"/>
          <w:b/>
          <w:sz w:val="28"/>
          <w:szCs w:val="28"/>
        </w:rPr>
        <w:lastRenderedPageBreak/>
        <w:t>2</w:t>
      </w:r>
    </w:p>
    <w:p w:rsidR="00A5193F" w:rsidRPr="004D0F06" w:rsidRDefault="00A5193F" w:rsidP="00CB4573">
      <w:pPr>
        <w:spacing w:after="0" w:line="360" w:lineRule="auto"/>
        <w:jc w:val="both"/>
        <w:rPr>
          <w:rFonts w:ascii="Arial" w:hAnsi="Arial" w:cs="Arial"/>
          <w:b/>
          <w:sz w:val="28"/>
          <w:szCs w:val="28"/>
        </w:rPr>
      </w:pPr>
      <w:r w:rsidRPr="004D0F06">
        <w:rPr>
          <w:rFonts w:ascii="Arial" w:hAnsi="Arial" w:cs="Arial"/>
          <w:b/>
          <w:sz w:val="28"/>
          <w:szCs w:val="28"/>
        </w:rPr>
        <w:t xml:space="preserve">Características gerais do acesso à energia elétrica no Brasil </w:t>
      </w:r>
    </w:p>
    <w:p w:rsidR="00A5193F" w:rsidRDefault="00A5193F" w:rsidP="004D0F06">
      <w:pPr>
        <w:spacing w:after="0" w:line="360" w:lineRule="auto"/>
        <w:rPr>
          <w:b/>
        </w:rPr>
      </w:pPr>
    </w:p>
    <w:p w:rsidR="00A5193F" w:rsidRDefault="00A5193F" w:rsidP="004D0F06">
      <w:pPr>
        <w:spacing w:after="0" w:line="360" w:lineRule="auto"/>
        <w:rPr>
          <w:b/>
        </w:rPr>
      </w:pPr>
    </w:p>
    <w:p w:rsidR="00A5193F" w:rsidRPr="004D0F06" w:rsidRDefault="00692FF5" w:rsidP="004D0F06">
      <w:pPr>
        <w:spacing w:after="0" w:line="360" w:lineRule="auto"/>
        <w:rPr>
          <w:rFonts w:ascii="Arial" w:hAnsi="Arial" w:cs="Arial"/>
          <w:b/>
          <w:sz w:val="24"/>
          <w:szCs w:val="24"/>
        </w:rPr>
      </w:pPr>
      <w:r>
        <w:rPr>
          <w:rFonts w:ascii="Arial" w:hAnsi="Arial" w:cs="Arial"/>
          <w:b/>
          <w:sz w:val="24"/>
          <w:szCs w:val="24"/>
        </w:rPr>
        <w:t>2</w:t>
      </w:r>
      <w:r w:rsidR="00A5193F" w:rsidRPr="004D0F06">
        <w:rPr>
          <w:rFonts w:ascii="Arial" w:hAnsi="Arial" w:cs="Arial"/>
          <w:b/>
          <w:sz w:val="24"/>
          <w:szCs w:val="24"/>
        </w:rPr>
        <w:t>.1</w:t>
      </w:r>
    </w:p>
    <w:p w:rsidR="00A5193F" w:rsidRPr="004D0F06" w:rsidRDefault="00A5193F" w:rsidP="004D0F06">
      <w:pPr>
        <w:spacing w:after="0" w:line="360" w:lineRule="auto"/>
        <w:rPr>
          <w:rFonts w:ascii="Arial" w:hAnsi="Arial" w:cs="Arial"/>
          <w:b/>
          <w:sz w:val="24"/>
          <w:szCs w:val="24"/>
        </w:rPr>
      </w:pPr>
      <w:r w:rsidRPr="004D0F06">
        <w:rPr>
          <w:rFonts w:ascii="Arial" w:hAnsi="Arial" w:cs="Arial"/>
          <w:b/>
          <w:sz w:val="24"/>
          <w:szCs w:val="24"/>
        </w:rPr>
        <w:t>A trajetória do acesso à eletricidade</w:t>
      </w:r>
    </w:p>
    <w:p w:rsidR="00A5193F" w:rsidRPr="004D0F06" w:rsidRDefault="00A5193F" w:rsidP="004D0F06">
      <w:pPr>
        <w:spacing w:after="0" w:line="360" w:lineRule="auto"/>
        <w:ind w:firstLine="709"/>
        <w:jc w:val="both"/>
        <w:rPr>
          <w:rFonts w:ascii="Times New Roman" w:hAnsi="Times New Roman"/>
          <w:sz w:val="24"/>
          <w:szCs w:val="24"/>
        </w:rPr>
      </w:pPr>
    </w:p>
    <w:p w:rsidR="00B74801" w:rsidRDefault="00C32545" w:rsidP="00692FF5">
      <w:pPr>
        <w:spacing w:after="0" w:line="360" w:lineRule="auto"/>
        <w:ind w:firstLine="708"/>
        <w:jc w:val="both"/>
        <w:rPr>
          <w:rFonts w:ascii="Times New Roman" w:hAnsi="Times New Roman"/>
          <w:sz w:val="24"/>
          <w:szCs w:val="24"/>
        </w:rPr>
      </w:pPr>
      <w:r>
        <w:rPr>
          <w:rFonts w:ascii="Times New Roman" w:hAnsi="Times New Roman"/>
          <w:sz w:val="24"/>
          <w:szCs w:val="24"/>
        </w:rPr>
        <w:t>F</w:t>
      </w:r>
      <w:r w:rsidR="00A5193F" w:rsidRPr="00C74894">
        <w:rPr>
          <w:rFonts w:ascii="Times New Roman" w:hAnsi="Times New Roman"/>
          <w:sz w:val="24"/>
          <w:szCs w:val="24"/>
        </w:rPr>
        <w:t xml:space="preserve">oi assinado, em 1934, o Decreto 26.2643, o Código </w:t>
      </w:r>
      <w:r w:rsidR="00767BCD">
        <w:rPr>
          <w:rFonts w:ascii="Times New Roman" w:hAnsi="Times New Roman"/>
          <w:sz w:val="24"/>
          <w:szCs w:val="24"/>
        </w:rPr>
        <w:t xml:space="preserve">de Águas </w:t>
      </w:r>
      <w:r w:rsidR="00A5193F" w:rsidRPr="00C74894">
        <w:rPr>
          <w:rFonts w:ascii="Times New Roman" w:hAnsi="Times New Roman"/>
          <w:sz w:val="24"/>
          <w:szCs w:val="24"/>
        </w:rPr>
        <w:t>que alterou a forma de exploração dos recursos hídricos e abriu as margens para o desenvolvimento do potencial hidrelétrico brasileiro. Além do Código de Águas, o governo iniciou regulamentações contratuais e tarifárias que facilitaram o avanço da indústria nacional ao reduzir o custo da energia, revendo contratos e retirando a “cláusula de ouro” que previa conexão do preço com o dólar</w:t>
      </w:r>
      <w:r w:rsidR="00B74801">
        <w:rPr>
          <w:rFonts w:ascii="Times New Roman" w:hAnsi="Times New Roman"/>
          <w:sz w:val="24"/>
          <w:szCs w:val="24"/>
        </w:rPr>
        <w:t xml:space="preserve"> (</w:t>
      </w:r>
      <w:r w:rsidR="00B74801" w:rsidRPr="00B74801">
        <w:rPr>
          <w:rFonts w:ascii="Times New Roman" w:hAnsi="Times New Roman"/>
          <w:color w:val="FF0000"/>
          <w:sz w:val="24"/>
          <w:szCs w:val="24"/>
        </w:rPr>
        <w:t>AGUIAR</w:t>
      </w:r>
      <w:r w:rsidR="00B74801" w:rsidRPr="00B74801">
        <w:rPr>
          <w:rFonts w:ascii="Times New Roman" w:hAnsi="Times New Roman"/>
          <w:color w:val="FF0000"/>
          <w:sz w:val="24"/>
          <w:szCs w:val="24"/>
        </w:rPr>
        <w:t xml:space="preserve"> et al. 2007</w:t>
      </w:r>
      <w:r w:rsidR="00B74801">
        <w:rPr>
          <w:rFonts w:ascii="Times New Roman" w:hAnsi="Times New Roman"/>
          <w:sz w:val="24"/>
          <w:szCs w:val="24"/>
        </w:rPr>
        <w:t>).</w:t>
      </w:r>
    </w:p>
    <w:p w:rsidR="00B74801" w:rsidRDefault="00B74801" w:rsidP="00B74801">
      <w:pPr>
        <w:spacing w:after="0" w:line="360" w:lineRule="auto"/>
        <w:jc w:val="both"/>
        <w:rPr>
          <w:rFonts w:ascii="Times New Roman" w:hAnsi="Times New Roman"/>
          <w:sz w:val="24"/>
          <w:szCs w:val="24"/>
        </w:rPr>
      </w:pPr>
    </w:p>
    <w:p w:rsidR="00B74801" w:rsidRPr="00B74801" w:rsidRDefault="00B74801" w:rsidP="00692FF5">
      <w:pPr>
        <w:spacing w:after="0" w:line="360" w:lineRule="auto"/>
        <w:jc w:val="center"/>
        <w:rPr>
          <w:rFonts w:ascii="Times New Roman" w:hAnsi="Times New Roman"/>
          <w:color w:val="FF0000"/>
          <w:sz w:val="24"/>
          <w:szCs w:val="24"/>
        </w:rPr>
      </w:pPr>
      <w:r w:rsidRPr="00B74801">
        <w:rPr>
          <w:rFonts w:ascii="Times New Roman" w:hAnsi="Times New Roman"/>
          <w:color w:val="FF0000"/>
          <w:sz w:val="24"/>
          <w:szCs w:val="24"/>
        </w:rPr>
        <w:t>A citação no texto deve constar das referências bibliográficas e vice-versa.</w:t>
      </w:r>
    </w:p>
    <w:p w:rsidR="00B74801" w:rsidRDefault="00B74801" w:rsidP="00B74801">
      <w:pPr>
        <w:spacing w:after="0" w:line="360" w:lineRule="auto"/>
        <w:jc w:val="both"/>
        <w:rPr>
          <w:rFonts w:ascii="Times New Roman" w:hAnsi="Times New Roman"/>
          <w:sz w:val="24"/>
          <w:szCs w:val="24"/>
        </w:rPr>
      </w:pPr>
    </w:p>
    <w:p w:rsidR="00A5193F" w:rsidRDefault="00CA38E4" w:rsidP="00692FF5">
      <w:pPr>
        <w:spacing w:after="0" w:line="360" w:lineRule="auto"/>
        <w:ind w:firstLine="708"/>
        <w:jc w:val="both"/>
        <w:rPr>
          <w:rFonts w:ascii="Times New Roman" w:hAnsi="Times New Roman"/>
          <w:sz w:val="24"/>
          <w:szCs w:val="24"/>
        </w:rPr>
      </w:pPr>
      <w:r>
        <w:rPr>
          <w:rFonts w:ascii="Times New Roman" w:hAnsi="Times New Roman"/>
          <w:sz w:val="24"/>
          <w:szCs w:val="24"/>
        </w:rPr>
        <w:t>F</w:t>
      </w:r>
      <w:r w:rsidR="00A5193F" w:rsidRPr="00C74894">
        <w:rPr>
          <w:rFonts w:ascii="Times New Roman" w:hAnsi="Times New Roman"/>
          <w:sz w:val="24"/>
          <w:szCs w:val="24"/>
        </w:rPr>
        <w:t>ruto d</w:t>
      </w:r>
      <w:r>
        <w:rPr>
          <w:rFonts w:ascii="Times New Roman" w:hAnsi="Times New Roman"/>
          <w:sz w:val="24"/>
          <w:szCs w:val="24"/>
        </w:rPr>
        <w:t>ess</w:t>
      </w:r>
      <w:r w:rsidR="00A5193F" w:rsidRPr="00C74894">
        <w:rPr>
          <w:rFonts w:ascii="Times New Roman" w:hAnsi="Times New Roman"/>
          <w:sz w:val="24"/>
          <w:szCs w:val="24"/>
        </w:rPr>
        <w:t>as prioridades</w:t>
      </w:r>
      <w:r>
        <w:rPr>
          <w:rFonts w:ascii="Times New Roman" w:hAnsi="Times New Roman"/>
          <w:sz w:val="24"/>
          <w:szCs w:val="24"/>
        </w:rPr>
        <w:t>, a desigualdade energética entre regiões pode ser, em parte, observada</w:t>
      </w:r>
      <w:r w:rsidRPr="00CA38E4">
        <w:rPr>
          <w:rFonts w:ascii="Times New Roman" w:hAnsi="Times New Roman"/>
          <w:sz w:val="24"/>
          <w:szCs w:val="24"/>
        </w:rPr>
        <w:t xml:space="preserve"> </w:t>
      </w:r>
      <w:r w:rsidRPr="00C74894">
        <w:rPr>
          <w:rFonts w:ascii="Times New Roman" w:hAnsi="Times New Roman"/>
          <w:sz w:val="24"/>
          <w:szCs w:val="24"/>
        </w:rPr>
        <w:t>tomando como base o ano de 2014 para a comparação das v</w:t>
      </w:r>
      <w:r w:rsidR="00C32545">
        <w:rPr>
          <w:rFonts w:ascii="Times New Roman" w:hAnsi="Times New Roman"/>
          <w:sz w:val="24"/>
          <w:szCs w:val="24"/>
        </w:rPr>
        <w:t>ariáveis presentes n</w:t>
      </w:r>
      <w:r w:rsidR="00767BCD">
        <w:rPr>
          <w:rFonts w:ascii="Times New Roman" w:hAnsi="Times New Roman"/>
          <w:sz w:val="24"/>
          <w:szCs w:val="24"/>
        </w:rPr>
        <w:t xml:space="preserve">a </w:t>
      </w:r>
      <w:r w:rsidR="00767BCD" w:rsidRPr="00767BCD">
        <w:rPr>
          <w:rFonts w:ascii="Times New Roman" w:hAnsi="Times New Roman"/>
          <w:color w:val="FF0000"/>
          <w:sz w:val="24"/>
          <w:szCs w:val="24"/>
        </w:rPr>
        <w:t>Figura 01</w:t>
      </w:r>
      <w:r w:rsidR="00767BCD">
        <w:rPr>
          <w:rFonts w:ascii="Times New Roman" w:hAnsi="Times New Roman"/>
          <w:sz w:val="24"/>
          <w:szCs w:val="24"/>
        </w:rPr>
        <w:t>:</w:t>
      </w:r>
    </w:p>
    <w:p w:rsidR="00767BCD" w:rsidRPr="00C74894" w:rsidRDefault="00767BCD" w:rsidP="00C74894">
      <w:pPr>
        <w:spacing w:after="0" w:line="36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7937"/>
      </w:tblGrid>
      <w:tr w:rsidR="00A5193F" w:rsidRPr="000F7FA4" w:rsidTr="000F7FA4">
        <w:tc>
          <w:tcPr>
            <w:tcW w:w="8644" w:type="dxa"/>
          </w:tcPr>
          <w:p w:rsidR="00A5193F" w:rsidRPr="000F7FA4" w:rsidRDefault="00A5515A" w:rsidP="000F7FA4">
            <w:pPr>
              <w:spacing w:after="0" w:line="240" w:lineRule="auto"/>
              <w:jc w:val="center"/>
              <w:rPr>
                <w:b/>
              </w:rPr>
            </w:pPr>
            <w:r>
              <w:rPr>
                <w:b/>
                <w:noProof/>
              </w:rPr>
              <w:drawing>
                <wp:inline distT="0" distB="0" distL="0" distR="0" wp14:anchorId="39AEDB1E" wp14:editId="0418D502">
                  <wp:extent cx="3689350" cy="2886075"/>
                  <wp:effectExtent l="0" t="0" r="635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l="3647" r="8325" b="8453"/>
                          <a:stretch>
                            <a:fillRect/>
                          </a:stretch>
                        </pic:blipFill>
                        <pic:spPr bwMode="auto">
                          <a:xfrm>
                            <a:off x="0" y="0"/>
                            <a:ext cx="3689350" cy="2886075"/>
                          </a:xfrm>
                          <a:prstGeom prst="rect">
                            <a:avLst/>
                          </a:prstGeom>
                          <a:noFill/>
                          <a:ln>
                            <a:noFill/>
                          </a:ln>
                        </pic:spPr>
                      </pic:pic>
                    </a:graphicData>
                  </a:graphic>
                </wp:inline>
              </w:drawing>
            </w:r>
          </w:p>
        </w:tc>
      </w:tr>
      <w:tr w:rsidR="00A5193F" w:rsidRPr="000F7FA4" w:rsidTr="000F7FA4">
        <w:tc>
          <w:tcPr>
            <w:tcW w:w="8644" w:type="dxa"/>
          </w:tcPr>
          <w:p w:rsidR="00D004D8" w:rsidRDefault="00767BCD" w:rsidP="000F7FA4">
            <w:pPr>
              <w:spacing w:after="0" w:line="240" w:lineRule="auto"/>
              <w:jc w:val="center"/>
              <w:rPr>
                <w:rFonts w:ascii="Arial" w:hAnsi="Arial" w:cs="Arial"/>
                <w:sz w:val="20"/>
                <w:szCs w:val="20"/>
              </w:rPr>
            </w:pPr>
            <w:r w:rsidRPr="00767BCD">
              <w:rPr>
                <w:rFonts w:ascii="Arial" w:hAnsi="Arial" w:cs="Arial"/>
                <w:color w:val="FF0000"/>
                <w:sz w:val="20"/>
                <w:szCs w:val="20"/>
              </w:rPr>
              <w:t>Figura 01</w:t>
            </w:r>
            <w:r w:rsidR="00A5193F" w:rsidRPr="00767BCD">
              <w:rPr>
                <w:rFonts w:ascii="Arial" w:hAnsi="Arial" w:cs="Arial"/>
                <w:color w:val="FF0000"/>
                <w:sz w:val="20"/>
                <w:szCs w:val="20"/>
              </w:rPr>
              <w:t xml:space="preserve"> </w:t>
            </w:r>
            <w:r w:rsidR="00A5193F" w:rsidRPr="00C74894">
              <w:rPr>
                <w:rFonts w:ascii="Arial" w:hAnsi="Arial" w:cs="Arial"/>
                <w:sz w:val="20"/>
                <w:szCs w:val="20"/>
              </w:rPr>
              <w:t xml:space="preserve">– Comparativos regionais de consumo de energia elétrica. </w:t>
            </w:r>
          </w:p>
          <w:p w:rsidR="00A5193F" w:rsidRPr="00C74894" w:rsidRDefault="00D004D8" w:rsidP="000F7FA4">
            <w:pPr>
              <w:spacing w:after="0" w:line="240" w:lineRule="auto"/>
              <w:jc w:val="center"/>
              <w:rPr>
                <w:rFonts w:ascii="Arial" w:hAnsi="Arial" w:cs="Arial"/>
                <w:sz w:val="20"/>
                <w:szCs w:val="20"/>
              </w:rPr>
            </w:pPr>
            <w:r>
              <w:rPr>
                <w:rFonts w:ascii="Arial" w:hAnsi="Arial" w:cs="Arial"/>
                <w:sz w:val="20"/>
                <w:szCs w:val="20"/>
              </w:rPr>
              <w:t xml:space="preserve">Fonte: </w:t>
            </w:r>
            <w:r w:rsidR="00333524" w:rsidRPr="00333524">
              <w:rPr>
                <w:rFonts w:ascii="Arial" w:hAnsi="Arial" w:cs="Arial"/>
                <w:sz w:val="20"/>
                <w:szCs w:val="20"/>
              </w:rPr>
              <w:t>Elaboração própria com base nos dados do Anuário Estatístico de Energia Elétrica, 2015.</w:t>
            </w:r>
          </w:p>
        </w:tc>
      </w:tr>
    </w:tbl>
    <w:p w:rsidR="00A5193F" w:rsidRDefault="00A5193F" w:rsidP="009F2B64">
      <w:pPr>
        <w:jc w:val="both"/>
      </w:pPr>
    </w:p>
    <w:p w:rsidR="00767BCD" w:rsidRDefault="00767BCD" w:rsidP="009F2B64">
      <w:pPr>
        <w:jc w:val="both"/>
      </w:pPr>
    </w:p>
    <w:p w:rsidR="00A5193F" w:rsidRPr="00C74894" w:rsidRDefault="00A5193F" w:rsidP="00C74894">
      <w:pPr>
        <w:spacing w:after="0" w:line="360" w:lineRule="auto"/>
        <w:ind w:firstLine="709"/>
        <w:jc w:val="both"/>
        <w:rPr>
          <w:rFonts w:ascii="Times New Roman" w:hAnsi="Times New Roman"/>
          <w:sz w:val="24"/>
          <w:szCs w:val="24"/>
        </w:rPr>
      </w:pPr>
      <w:r w:rsidRPr="00C74894">
        <w:rPr>
          <w:rFonts w:ascii="Times New Roman" w:hAnsi="Times New Roman"/>
          <w:sz w:val="24"/>
          <w:szCs w:val="24"/>
        </w:rPr>
        <w:t>Programas específicos em diversos estados ao longo do tempo foram sendo realizado</w:t>
      </w:r>
      <w:r w:rsidR="00767BCD">
        <w:rPr>
          <w:rFonts w:ascii="Times New Roman" w:hAnsi="Times New Roman"/>
          <w:sz w:val="24"/>
          <w:szCs w:val="24"/>
        </w:rPr>
        <w:t>s</w:t>
      </w:r>
      <w:r w:rsidRPr="00C74894">
        <w:rPr>
          <w:rFonts w:ascii="Times New Roman" w:hAnsi="Times New Roman"/>
          <w:sz w:val="24"/>
          <w:szCs w:val="24"/>
        </w:rPr>
        <w:t xml:space="preserve"> para a inserção dos moradores de favelas nas carteiras de clientes das distribuidoras. No Rio de Janeiro, o programa “Uma Luz na Escuridão”, implementado no Governo de Leonel Brizola, representou um marco neste sentido</w:t>
      </w:r>
      <w:r w:rsidR="00C32545">
        <w:rPr>
          <w:rFonts w:ascii="Times New Roman" w:hAnsi="Times New Roman"/>
          <w:sz w:val="24"/>
          <w:szCs w:val="24"/>
        </w:rPr>
        <w:t xml:space="preserve"> (</w:t>
      </w:r>
      <w:r w:rsidR="00767BCD" w:rsidRPr="00767BCD">
        <w:rPr>
          <w:rFonts w:ascii="Times New Roman" w:hAnsi="Times New Roman"/>
          <w:color w:val="FF0000"/>
          <w:sz w:val="24"/>
          <w:szCs w:val="24"/>
        </w:rPr>
        <w:t>Figura 2</w:t>
      </w:r>
      <w:r w:rsidR="00C32545">
        <w:rPr>
          <w:rFonts w:ascii="Times New Roman" w:hAnsi="Times New Roman"/>
          <w:sz w:val="24"/>
          <w:szCs w:val="24"/>
        </w:rPr>
        <w:t>)</w:t>
      </w:r>
      <w:r w:rsidRPr="00C74894">
        <w:rPr>
          <w:rFonts w:ascii="Times New Roman" w:hAnsi="Times New Roman"/>
          <w:sz w:val="24"/>
          <w:szCs w:val="24"/>
        </w:rPr>
        <w:t>. Justificado tanto pelo ponto de vista social e quanto econômico para a CERJ</w:t>
      </w:r>
      <w:r w:rsidR="001E3768">
        <w:rPr>
          <w:rFonts w:ascii="Times New Roman" w:hAnsi="Times New Roman"/>
          <w:sz w:val="24"/>
          <w:szCs w:val="24"/>
        </w:rPr>
        <w:t xml:space="preserve">, </w:t>
      </w:r>
      <w:r w:rsidRPr="00C74894">
        <w:rPr>
          <w:rFonts w:ascii="Times New Roman" w:hAnsi="Times New Roman"/>
          <w:sz w:val="24"/>
          <w:szCs w:val="24"/>
        </w:rPr>
        <w:t xml:space="preserve">trazia elementos fundamentais para a compreensão da função social da energia e a evolução dos </w:t>
      </w:r>
      <w:r w:rsidRPr="00C74894">
        <w:rPr>
          <w:rFonts w:ascii="Times New Roman" w:hAnsi="Times New Roman"/>
          <w:i/>
          <w:sz w:val="24"/>
          <w:szCs w:val="24"/>
        </w:rPr>
        <w:t>gatos</w:t>
      </w:r>
      <w:r w:rsidRPr="00C74894">
        <w:rPr>
          <w:rFonts w:ascii="Times New Roman" w:hAnsi="Times New Roman"/>
          <w:sz w:val="24"/>
          <w:szCs w:val="24"/>
        </w:rPr>
        <w:t xml:space="preserve"> nas comunidade</w:t>
      </w:r>
      <w:r w:rsidR="00767BCD">
        <w:rPr>
          <w:rFonts w:ascii="Times New Roman" w:hAnsi="Times New Roman"/>
          <w:sz w:val="24"/>
          <w:szCs w:val="24"/>
        </w:rPr>
        <w:t>s</w:t>
      </w:r>
      <w:r w:rsidRPr="00C74894">
        <w:rPr>
          <w:rFonts w:ascii="Times New Roman" w:hAnsi="Times New Roman"/>
          <w:sz w:val="24"/>
          <w:szCs w:val="24"/>
        </w:rPr>
        <w:t xml:space="preserve"> de baixa renda, de forma que comercialmente o investimento fazia todo o sentido.</w:t>
      </w:r>
    </w:p>
    <w:p w:rsidR="00B4494F" w:rsidRDefault="00B4494F" w:rsidP="00C74894">
      <w:pPr>
        <w:spacing w:after="0" w:line="36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7937"/>
      </w:tblGrid>
      <w:tr w:rsidR="00A5193F" w:rsidRPr="000F7FA4" w:rsidTr="00C32545">
        <w:tc>
          <w:tcPr>
            <w:tcW w:w="8153" w:type="dxa"/>
          </w:tcPr>
          <w:p w:rsidR="00A5193F" w:rsidRPr="000F7FA4" w:rsidRDefault="00A5193F" w:rsidP="000F7FA4">
            <w:pPr>
              <w:spacing w:after="0" w:line="240" w:lineRule="auto"/>
              <w:jc w:val="center"/>
            </w:pPr>
            <w:r w:rsidRPr="00C74894">
              <w:rPr>
                <w:rFonts w:ascii="Times New Roman" w:hAnsi="Times New Roman"/>
                <w:sz w:val="24"/>
                <w:szCs w:val="24"/>
              </w:rPr>
              <w:t xml:space="preserve"> </w:t>
            </w:r>
            <w:r w:rsidR="00A5515A">
              <w:rPr>
                <w:noProof/>
              </w:rPr>
              <w:drawing>
                <wp:inline distT="0" distB="0" distL="0" distR="0" wp14:anchorId="6B5B18FA" wp14:editId="20DA25BC">
                  <wp:extent cx="3888105" cy="2138680"/>
                  <wp:effectExtent l="0" t="0" r="0"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8105" cy="2138680"/>
                          </a:xfrm>
                          <a:prstGeom prst="rect">
                            <a:avLst/>
                          </a:prstGeom>
                          <a:noFill/>
                          <a:ln>
                            <a:noFill/>
                          </a:ln>
                        </pic:spPr>
                      </pic:pic>
                    </a:graphicData>
                  </a:graphic>
                </wp:inline>
              </w:drawing>
            </w:r>
          </w:p>
        </w:tc>
      </w:tr>
      <w:tr w:rsidR="00A5193F" w:rsidRPr="00C74894" w:rsidTr="00C32545">
        <w:tc>
          <w:tcPr>
            <w:tcW w:w="8153" w:type="dxa"/>
          </w:tcPr>
          <w:p w:rsidR="00D004D8" w:rsidRDefault="00767BCD" w:rsidP="00127CD3">
            <w:pPr>
              <w:spacing w:after="0" w:line="240" w:lineRule="auto"/>
              <w:jc w:val="center"/>
              <w:rPr>
                <w:rFonts w:ascii="Arial" w:hAnsi="Arial" w:cs="Arial"/>
                <w:sz w:val="20"/>
                <w:szCs w:val="20"/>
              </w:rPr>
            </w:pPr>
            <w:r w:rsidRPr="00767BCD">
              <w:rPr>
                <w:rFonts w:ascii="Arial" w:hAnsi="Arial" w:cs="Arial"/>
                <w:color w:val="FF0000"/>
                <w:sz w:val="20"/>
                <w:szCs w:val="20"/>
              </w:rPr>
              <w:t>Figura 02</w:t>
            </w:r>
            <w:r w:rsidR="00A5193F" w:rsidRPr="00767BCD">
              <w:rPr>
                <w:rFonts w:ascii="Arial" w:hAnsi="Arial" w:cs="Arial"/>
                <w:color w:val="FF0000"/>
                <w:sz w:val="20"/>
                <w:szCs w:val="20"/>
              </w:rPr>
              <w:t xml:space="preserve"> </w:t>
            </w:r>
            <w:r w:rsidR="00A5193F" w:rsidRPr="00C74894">
              <w:rPr>
                <w:rFonts w:ascii="Arial" w:hAnsi="Arial" w:cs="Arial"/>
                <w:sz w:val="20"/>
                <w:szCs w:val="20"/>
              </w:rPr>
              <w:t>– Dados programa CERJ – Uma Luz na Escuridão</w:t>
            </w:r>
            <w:r w:rsidR="00507FBD">
              <w:rPr>
                <w:rFonts w:ascii="Arial" w:hAnsi="Arial" w:cs="Arial"/>
                <w:sz w:val="20"/>
                <w:szCs w:val="20"/>
              </w:rPr>
              <w:t xml:space="preserve">. </w:t>
            </w:r>
          </w:p>
          <w:p w:rsidR="00D004D8" w:rsidRDefault="00D004D8" w:rsidP="00127CD3">
            <w:pPr>
              <w:spacing w:after="0" w:line="240" w:lineRule="auto"/>
              <w:jc w:val="center"/>
              <w:rPr>
                <w:rFonts w:ascii="Arial" w:hAnsi="Arial" w:cs="Arial"/>
                <w:sz w:val="20"/>
                <w:szCs w:val="20"/>
              </w:rPr>
            </w:pPr>
            <w:r>
              <w:rPr>
                <w:rFonts w:ascii="Arial" w:hAnsi="Arial" w:cs="Arial"/>
                <w:sz w:val="20"/>
                <w:szCs w:val="20"/>
              </w:rPr>
              <w:t xml:space="preserve">Fonte: </w:t>
            </w:r>
            <w:r w:rsidR="00507FBD" w:rsidRPr="00507FBD">
              <w:rPr>
                <w:rFonts w:ascii="Arial" w:hAnsi="Arial" w:cs="Arial"/>
                <w:sz w:val="20"/>
                <w:szCs w:val="20"/>
              </w:rPr>
              <w:t xml:space="preserve">Elaboração própria adaptado de A CERJ e a história da energia elétrica no </w:t>
            </w:r>
          </w:p>
          <w:p w:rsidR="00A5193F" w:rsidRPr="00C74894" w:rsidRDefault="00507FBD" w:rsidP="00127CD3">
            <w:pPr>
              <w:spacing w:after="0" w:line="240" w:lineRule="auto"/>
              <w:jc w:val="center"/>
              <w:rPr>
                <w:rFonts w:ascii="Arial" w:hAnsi="Arial" w:cs="Arial"/>
                <w:sz w:val="20"/>
                <w:szCs w:val="20"/>
              </w:rPr>
            </w:pPr>
            <w:r w:rsidRPr="00507FBD">
              <w:rPr>
                <w:rFonts w:ascii="Arial" w:hAnsi="Arial" w:cs="Arial"/>
                <w:sz w:val="20"/>
                <w:szCs w:val="20"/>
              </w:rPr>
              <w:t>Rio de Janeiro, 1993.</w:t>
            </w:r>
            <w:r>
              <w:rPr>
                <w:rFonts w:ascii="Arial" w:hAnsi="Arial" w:cs="Arial"/>
                <w:sz w:val="20"/>
                <w:szCs w:val="20"/>
              </w:rPr>
              <w:t xml:space="preserve"> </w:t>
            </w:r>
          </w:p>
        </w:tc>
      </w:tr>
    </w:tbl>
    <w:p w:rsidR="00A5193F" w:rsidRDefault="00A5193F" w:rsidP="00C74894">
      <w:pPr>
        <w:spacing w:after="0" w:line="360" w:lineRule="auto"/>
        <w:ind w:firstLine="709"/>
        <w:jc w:val="both"/>
        <w:rPr>
          <w:rFonts w:ascii="Times New Roman" w:hAnsi="Times New Roman"/>
          <w:sz w:val="24"/>
          <w:szCs w:val="24"/>
        </w:rPr>
      </w:pPr>
    </w:p>
    <w:p w:rsidR="006C42DF" w:rsidRDefault="006C42DF" w:rsidP="00C74894">
      <w:pPr>
        <w:spacing w:after="0" w:line="360" w:lineRule="auto"/>
        <w:ind w:firstLine="709"/>
        <w:jc w:val="both"/>
        <w:rPr>
          <w:rFonts w:ascii="Times New Roman" w:hAnsi="Times New Roman"/>
          <w:sz w:val="24"/>
          <w:szCs w:val="24"/>
        </w:rPr>
      </w:pPr>
    </w:p>
    <w:p w:rsidR="006C42DF" w:rsidRPr="00767BCD" w:rsidRDefault="006C42DF" w:rsidP="006C42DF">
      <w:pPr>
        <w:spacing w:after="0" w:line="240" w:lineRule="auto"/>
        <w:jc w:val="center"/>
        <w:rPr>
          <w:rFonts w:ascii="Times New Roman" w:hAnsi="Times New Roman"/>
          <w:color w:val="FF0000"/>
          <w:sz w:val="24"/>
          <w:szCs w:val="24"/>
        </w:rPr>
      </w:pPr>
      <w:r>
        <w:rPr>
          <w:rFonts w:ascii="Times New Roman" w:hAnsi="Times New Roman"/>
          <w:color w:val="FF0000"/>
          <w:sz w:val="24"/>
          <w:szCs w:val="24"/>
        </w:rPr>
        <w:t>As</w:t>
      </w:r>
      <w:r w:rsidRPr="00767BCD">
        <w:rPr>
          <w:rFonts w:ascii="Times New Roman" w:hAnsi="Times New Roman"/>
          <w:color w:val="FF0000"/>
          <w:sz w:val="24"/>
          <w:szCs w:val="24"/>
        </w:rPr>
        <w:t xml:space="preserve"> Figuras </w:t>
      </w:r>
      <w:r>
        <w:rPr>
          <w:rFonts w:ascii="Times New Roman" w:hAnsi="Times New Roman"/>
          <w:color w:val="FF0000"/>
          <w:sz w:val="24"/>
          <w:szCs w:val="24"/>
        </w:rPr>
        <w:t xml:space="preserve">e Tabelas </w:t>
      </w:r>
      <w:r w:rsidRPr="00767BCD">
        <w:rPr>
          <w:rFonts w:ascii="Times New Roman" w:hAnsi="Times New Roman"/>
          <w:color w:val="FF0000"/>
          <w:sz w:val="24"/>
          <w:szCs w:val="24"/>
        </w:rPr>
        <w:t>devem ser mencionadas no texto.</w:t>
      </w:r>
      <w:r w:rsidR="00692FF5">
        <w:rPr>
          <w:rFonts w:ascii="Times New Roman" w:hAnsi="Times New Roman"/>
          <w:color w:val="FF0000"/>
          <w:sz w:val="24"/>
          <w:szCs w:val="24"/>
        </w:rPr>
        <w:t xml:space="preserve"> Indicar</w:t>
      </w:r>
      <w:r w:rsidRPr="00767BCD">
        <w:rPr>
          <w:rFonts w:ascii="Times New Roman" w:hAnsi="Times New Roman"/>
          <w:color w:val="FF0000"/>
          <w:sz w:val="24"/>
          <w:szCs w:val="24"/>
        </w:rPr>
        <w:t xml:space="preserve"> a fonte quando não for de própria autoria.</w:t>
      </w:r>
    </w:p>
    <w:p w:rsidR="006C42DF" w:rsidRDefault="006C42DF" w:rsidP="00C74894">
      <w:pPr>
        <w:spacing w:after="0" w:line="360" w:lineRule="auto"/>
        <w:ind w:firstLine="709"/>
        <w:jc w:val="both"/>
        <w:rPr>
          <w:rFonts w:ascii="Times New Roman" w:hAnsi="Times New Roman"/>
          <w:sz w:val="24"/>
          <w:szCs w:val="24"/>
        </w:rPr>
      </w:pPr>
    </w:p>
    <w:p w:rsidR="00145929" w:rsidRDefault="005E2CB2">
      <w:pPr>
        <w:spacing w:after="0" w:line="240" w:lineRule="auto"/>
        <w:rPr>
          <w:rFonts w:ascii="Arial" w:hAnsi="Arial" w:cs="Arial"/>
          <w:b/>
          <w:sz w:val="28"/>
          <w:szCs w:val="28"/>
        </w:rPr>
      </w:pPr>
      <w:r>
        <w:rPr>
          <w:rFonts w:ascii="Arial" w:hAnsi="Arial" w:cs="Arial"/>
          <w:b/>
          <w:sz w:val="28"/>
          <w:szCs w:val="28"/>
        </w:rPr>
        <w:br w:type="page"/>
      </w:r>
    </w:p>
    <w:p w:rsidR="00A5193F" w:rsidRPr="00260ED6" w:rsidRDefault="00A5193F" w:rsidP="00260ED6">
      <w:pPr>
        <w:spacing w:after="0" w:line="360" w:lineRule="auto"/>
        <w:rPr>
          <w:rFonts w:ascii="Arial" w:hAnsi="Arial" w:cs="Arial"/>
          <w:b/>
          <w:sz w:val="28"/>
          <w:szCs w:val="28"/>
        </w:rPr>
      </w:pPr>
      <w:r w:rsidRPr="00260ED6">
        <w:rPr>
          <w:rFonts w:ascii="Arial" w:hAnsi="Arial" w:cs="Arial"/>
          <w:b/>
          <w:sz w:val="28"/>
          <w:szCs w:val="28"/>
        </w:rPr>
        <w:lastRenderedPageBreak/>
        <w:t>7</w:t>
      </w:r>
    </w:p>
    <w:p w:rsidR="00A5193F" w:rsidRPr="00260ED6" w:rsidRDefault="00A5193F" w:rsidP="00260ED6">
      <w:pPr>
        <w:spacing w:after="0" w:line="360" w:lineRule="auto"/>
        <w:rPr>
          <w:rFonts w:ascii="Arial" w:hAnsi="Arial" w:cs="Arial"/>
          <w:b/>
          <w:sz w:val="28"/>
          <w:szCs w:val="28"/>
        </w:rPr>
      </w:pPr>
      <w:r w:rsidRPr="00260ED6">
        <w:rPr>
          <w:rFonts w:ascii="Arial" w:hAnsi="Arial" w:cs="Arial"/>
          <w:b/>
          <w:sz w:val="28"/>
          <w:szCs w:val="28"/>
        </w:rPr>
        <w:t xml:space="preserve">Conclusões </w:t>
      </w:r>
    </w:p>
    <w:p w:rsidR="00A5193F" w:rsidRPr="00260ED6" w:rsidRDefault="00A5193F" w:rsidP="00260ED6">
      <w:pPr>
        <w:spacing w:after="0" w:line="360" w:lineRule="auto"/>
        <w:rPr>
          <w:rFonts w:ascii="Arial" w:hAnsi="Arial" w:cs="Arial"/>
          <w:sz w:val="28"/>
          <w:szCs w:val="28"/>
        </w:rPr>
      </w:pPr>
    </w:p>
    <w:p w:rsidR="00A5193F" w:rsidRPr="00260ED6" w:rsidRDefault="00A5193F" w:rsidP="00260ED6">
      <w:pPr>
        <w:spacing w:after="0" w:line="360" w:lineRule="auto"/>
        <w:rPr>
          <w:rFonts w:ascii="Arial" w:hAnsi="Arial" w:cs="Arial"/>
          <w:sz w:val="28"/>
          <w:szCs w:val="28"/>
        </w:rPr>
      </w:pPr>
    </w:p>
    <w:p w:rsidR="005E2CB2" w:rsidRPr="00145929" w:rsidRDefault="005E2CB2" w:rsidP="00260ED6">
      <w:pPr>
        <w:spacing w:after="0" w:line="360" w:lineRule="auto"/>
        <w:ind w:firstLine="709"/>
        <w:jc w:val="both"/>
        <w:rPr>
          <w:rFonts w:ascii="Times New Roman" w:hAnsi="Times New Roman"/>
          <w:color w:val="FF0000"/>
          <w:sz w:val="24"/>
          <w:szCs w:val="24"/>
        </w:rPr>
      </w:pPr>
      <w:r w:rsidRPr="00145929">
        <w:rPr>
          <w:rFonts w:ascii="Times New Roman" w:hAnsi="Times New Roman"/>
          <w:color w:val="FF0000"/>
          <w:sz w:val="24"/>
          <w:szCs w:val="24"/>
        </w:rPr>
        <w:t>Verifique se as conclusões da dissertação estão re</w:t>
      </w:r>
      <w:r w:rsidR="00145929" w:rsidRPr="00145929">
        <w:rPr>
          <w:rFonts w:ascii="Times New Roman" w:hAnsi="Times New Roman"/>
          <w:color w:val="FF0000"/>
          <w:sz w:val="24"/>
          <w:szCs w:val="24"/>
        </w:rPr>
        <w:t>lacionadas com os objetivo</w:t>
      </w:r>
      <w:r w:rsidR="00145929">
        <w:rPr>
          <w:rFonts w:ascii="Times New Roman" w:hAnsi="Times New Roman"/>
          <w:color w:val="FF0000"/>
          <w:sz w:val="24"/>
          <w:szCs w:val="24"/>
        </w:rPr>
        <w:t>s</w:t>
      </w:r>
      <w:r w:rsidR="00145929" w:rsidRPr="00145929">
        <w:rPr>
          <w:rFonts w:ascii="Times New Roman" w:hAnsi="Times New Roman"/>
          <w:color w:val="FF0000"/>
          <w:sz w:val="24"/>
          <w:szCs w:val="24"/>
        </w:rPr>
        <w:t xml:space="preserve"> geral</w:t>
      </w:r>
      <w:r w:rsidRPr="00145929">
        <w:rPr>
          <w:rFonts w:ascii="Times New Roman" w:hAnsi="Times New Roman"/>
          <w:color w:val="FF0000"/>
          <w:sz w:val="24"/>
          <w:szCs w:val="24"/>
        </w:rPr>
        <w:t xml:space="preserve"> e específicos estabelecidos no capítulo de Introdução e no Resumo.</w:t>
      </w:r>
    </w:p>
    <w:p w:rsidR="005E2CB2" w:rsidRDefault="005E2CB2" w:rsidP="00260ED6">
      <w:pPr>
        <w:spacing w:after="0" w:line="360" w:lineRule="auto"/>
        <w:ind w:firstLine="709"/>
        <w:jc w:val="both"/>
        <w:rPr>
          <w:rFonts w:ascii="Times New Roman" w:hAnsi="Times New Roman"/>
          <w:sz w:val="24"/>
          <w:szCs w:val="24"/>
        </w:rPr>
      </w:pPr>
    </w:p>
    <w:p w:rsidR="00A5193F" w:rsidRDefault="00A5193F" w:rsidP="00A06452">
      <w:pPr>
        <w:sectPr w:rsidR="00A5193F" w:rsidSect="0033353C">
          <w:pgSz w:w="11906" w:h="16838" w:code="9"/>
          <w:pgMar w:top="1418" w:right="2268" w:bottom="1418" w:left="1701" w:header="709" w:footer="709" w:gutter="0"/>
          <w:pgNumType w:start="158"/>
          <w:cols w:space="708"/>
          <w:titlePg/>
          <w:docGrid w:linePitch="360"/>
        </w:sectPr>
      </w:pPr>
    </w:p>
    <w:p w:rsidR="00A5193F" w:rsidRPr="00260ED6" w:rsidRDefault="00A5193F" w:rsidP="00260ED6">
      <w:pPr>
        <w:spacing w:after="0" w:line="360" w:lineRule="auto"/>
        <w:rPr>
          <w:rFonts w:ascii="Arial" w:hAnsi="Arial" w:cs="Arial"/>
          <w:b/>
          <w:sz w:val="28"/>
          <w:szCs w:val="28"/>
        </w:rPr>
      </w:pPr>
      <w:r w:rsidRPr="00260ED6">
        <w:rPr>
          <w:rFonts w:ascii="Arial" w:hAnsi="Arial" w:cs="Arial"/>
          <w:b/>
          <w:sz w:val="28"/>
          <w:szCs w:val="28"/>
        </w:rPr>
        <w:lastRenderedPageBreak/>
        <w:t>Referências bibliográficas</w:t>
      </w:r>
    </w:p>
    <w:p w:rsidR="00A5193F" w:rsidRDefault="00A5193F" w:rsidP="00260ED6">
      <w:pPr>
        <w:spacing w:after="0" w:line="360" w:lineRule="auto"/>
        <w:rPr>
          <w:rFonts w:ascii="Arial" w:hAnsi="Arial" w:cs="Arial"/>
          <w:b/>
          <w:sz w:val="28"/>
          <w:szCs w:val="28"/>
        </w:rPr>
      </w:pPr>
    </w:p>
    <w:p w:rsidR="00A5193F" w:rsidRPr="00260ED6" w:rsidRDefault="00A5193F" w:rsidP="00323067">
      <w:pPr>
        <w:spacing w:after="0" w:line="360" w:lineRule="auto"/>
        <w:rPr>
          <w:rFonts w:ascii="Arial" w:hAnsi="Arial" w:cs="Arial"/>
          <w:b/>
          <w:sz w:val="28"/>
          <w:szCs w:val="28"/>
        </w:rPr>
      </w:pPr>
    </w:p>
    <w:tbl>
      <w:tblPr>
        <w:tblW w:w="0" w:type="auto"/>
        <w:tblBorders>
          <w:insideV w:val="single" w:sz="4" w:space="0" w:color="auto"/>
        </w:tblBorders>
        <w:tblLook w:val="00A0" w:firstRow="1" w:lastRow="0" w:firstColumn="1" w:lastColumn="0" w:noHBand="0" w:noVBand="0"/>
      </w:tblPr>
      <w:tblGrid>
        <w:gridCol w:w="7937"/>
      </w:tblGrid>
      <w:tr w:rsidR="00A5193F" w:rsidRPr="0074047B" w:rsidTr="00C32545">
        <w:tc>
          <w:tcPr>
            <w:tcW w:w="8153" w:type="dxa"/>
          </w:tcPr>
          <w:p w:rsidR="00A5193F" w:rsidRDefault="00A5193F" w:rsidP="00323067">
            <w:pPr>
              <w:spacing w:after="0" w:line="240" w:lineRule="auto"/>
              <w:jc w:val="both"/>
              <w:rPr>
                <w:rFonts w:ascii="Times New Roman" w:hAnsi="Times New Roman"/>
                <w:sz w:val="24"/>
                <w:szCs w:val="24"/>
              </w:rPr>
            </w:pPr>
            <w:r w:rsidRPr="0074047B">
              <w:rPr>
                <w:rFonts w:ascii="Times New Roman" w:hAnsi="Times New Roman"/>
                <w:sz w:val="24"/>
                <w:szCs w:val="24"/>
              </w:rPr>
              <w:t xml:space="preserve">AGÊNCIA NACIONAL DE ENERGIA ELÉTRICA (BRASIL). </w:t>
            </w:r>
            <w:r w:rsidRPr="00E466FA">
              <w:rPr>
                <w:rFonts w:ascii="Times New Roman" w:hAnsi="Times New Roman"/>
                <w:b/>
                <w:sz w:val="24"/>
                <w:szCs w:val="24"/>
              </w:rPr>
              <w:t>Atlas de energia elétrica do Brasil</w:t>
            </w:r>
            <w:r w:rsidR="00E466FA">
              <w:rPr>
                <w:rFonts w:ascii="Times New Roman" w:hAnsi="Times New Roman"/>
                <w:sz w:val="24"/>
                <w:szCs w:val="24"/>
              </w:rPr>
              <w:t>.</w:t>
            </w:r>
            <w:r w:rsidRPr="0074047B">
              <w:rPr>
                <w:rFonts w:ascii="Times New Roman" w:hAnsi="Times New Roman"/>
                <w:sz w:val="24"/>
                <w:szCs w:val="24"/>
              </w:rPr>
              <w:t xml:space="preserve"> </w:t>
            </w:r>
            <w:r w:rsidR="00E466FA" w:rsidRPr="0074047B">
              <w:rPr>
                <w:rFonts w:ascii="Times New Roman" w:hAnsi="Times New Roman"/>
                <w:sz w:val="24"/>
                <w:szCs w:val="24"/>
              </w:rPr>
              <w:t>N</w:t>
            </w:r>
            <w:r w:rsidRPr="0074047B">
              <w:rPr>
                <w:rFonts w:ascii="Times New Roman" w:hAnsi="Times New Roman"/>
                <w:sz w:val="24"/>
                <w:szCs w:val="24"/>
              </w:rPr>
              <w:t>º</w:t>
            </w:r>
            <w:r w:rsidR="00E466FA">
              <w:rPr>
                <w:rFonts w:ascii="Times New Roman" w:hAnsi="Times New Roman"/>
                <w:sz w:val="24"/>
                <w:szCs w:val="24"/>
              </w:rPr>
              <w:t xml:space="preserve"> </w:t>
            </w:r>
            <w:r w:rsidRPr="0074047B">
              <w:rPr>
                <w:rFonts w:ascii="Times New Roman" w:hAnsi="Times New Roman"/>
                <w:sz w:val="24"/>
                <w:szCs w:val="24"/>
              </w:rPr>
              <w:t>1 – Brasília: ANEEL, 2002. Balanço Energético Nacional 2015, Relatório Síntese 55, ano base 2014. Decreto nº 2.335, de 06 de outubro de 1997.</w:t>
            </w:r>
          </w:p>
          <w:p w:rsidR="00145929" w:rsidRPr="0074047B" w:rsidRDefault="00145929" w:rsidP="00323067">
            <w:pPr>
              <w:spacing w:after="0" w:line="240" w:lineRule="auto"/>
              <w:jc w:val="both"/>
              <w:rPr>
                <w:rFonts w:ascii="Times New Roman" w:hAnsi="Times New Roman"/>
                <w:sz w:val="24"/>
                <w:szCs w:val="24"/>
              </w:rPr>
            </w:pPr>
          </w:p>
          <w:p w:rsidR="00A5193F" w:rsidRPr="0074047B" w:rsidRDefault="00A5193F" w:rsidP="00145929">
            <w:pPr>
              <w:spacing w:after="0" w:line="240" w:lineRule="auto"/>
              <w:jc w:val="both"/>
              <w:rPr>
                <w:rFonts w:ascii="Times New Roman" w:hAnsi="Times New Roman"/>
                <w:sz w:val="24"/>
                <w:szCs w:val="24"/>
              </w:rPr>
            </w:pPr>
          </w:p>
        </w:tc>
      </w:tr>
      <w:tr w:rsidR="00A5193F" w:rsidRPr="0074047B" w:rsidTr="00C32545">
        <w:tc>
          <w:tcPr>
            <w:tcW w:w="8153" w:type="dxa"/>
          </w:tcPr>
          <w:p w:rsidR="00B976E9" w:rsidRPr="00692FF5" w:rsidRDefault="00752CFB" w:rsidP="00323067">
            <w:pPr>
              <w:spacing w:after="0" w:line="240" w:lineRule="auto"/>
              <w:jc w:val="both"/>
              <w:rPr>
                <w:rFonts w:ascii="Times New Roman" w:hAnsi="Times New Roman"/>
                <w:color w:val="FF0000"/>
                <w:sz w:val="24"/>
                <w:szCs w:val="24"/>
              </w:rPr>
            </w:pPr>
            <w:r w:rsidRPr="00692FF5">
              <w:rPr>
                <w:rFonts w:ascii="Times New Roman" w:hAnsi="Times New Roman"/>
                <w:color w:val="FF0000"/>
                <w:sz w:val="24"/>
                <w:szCs w:val="24"/>
              </w:rPr>
              <w:t>AGUIAR, A.C.; CHAGAS, M.;</w:t>
            </w:r>
            <w:r w:rsidR="00B12D45" w:rsidRPr="00692FF5">
              <w:rPr>
                <w:rFonts w:ascii="Times New Roman" w:hAnsi="Times New Roman"/>
                <w:color w:val="FF0000"/>
                <w:sz w:val="24"/>
                <w:szCs w:val="24"/>
              </w:rPr>
              <w:t xml:space="preserve"> COHEN, C. </w:t>
            </w:r>
            <w:r w:rsidRPr="00692FF5">
              <w:rPr>
                <w:rFonts w:ascii="Times New Roman" w:hAnsi="Times New Roman"/>
                <w:color w:val="FF0000"/>
                <w:sz w:val="24"/>
                <w:szCs w:val="24"/>
              </w:rPr>
              <w:t>e MENDONÇA, R.</w:t>
            </w:r>
            <w:r w:rsidR="00B12D45" w:rsidRPr="00692FF5">
              <w:rPr>
                <w:rFonts w:ascii="Times New Roman" w:hAnsi="Times New Roman"/>
                <w:color w:val="FF0000"/>
                <w:sz w:val="24"/>
                <w:szCs w:val="24"/>
              </w:rPr>
              <w:t xml:space="preserve"> </w:t>
            </w:r>
            <w:r w:rsidR="00B12D45" w:rsidRPr="00692FF5">
              <w:rPr>
                <w:rFonts w:ascii="Times New Roman" w:hAnsi="Times New Roman"/>
                <w:b/>
                <w:color w:val="FF0000"/>
                <w:sz w:val="24"/>
                <w:szCs w:val="24"/>
              </w:rPr>
              <w:t>O papel das tarifas de energia elétrica na queda da desigualdade de renda no Brasil</w:t>
            </w:r>
            <w:r w:rsidR="00B12D45" w:rsidRPr="00692FF5">
              <w:rPr>
                <w:rFonts w:ascii="Times New Roman" w:hAnsi="Times New Roman"/>
                <w:color w:val="FF0000"/>
                <w:sz w:val="24"/>
                <w:szCs w:val="24"/>
              </w:rPr>
              <w:t>. 2007.</w:t>
            </w:r>
          </w:p>
          <w:p w:rsidR="00B12D45" w:rsidRDefault="00B976E9" w:rsidP="0032306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92FF5" w:rsidRPr="00692FF5" w:rsidRDefault="00692FF5" w:rsidP="00692FF5">
            <w:pPr>
              <w:spacing w:after="0" w:line="240" w:lineRule="auto"/>
              <w:jc w:val="center"/>
              <w:rPr>
                <w:rFonts w:ascii="Times New Roman" w:hAnsi="Times New Roman"/>
                <w:color w:val="FF0000"/>
                <w:sz w:val="24"/>
                <w:szCs w:val="24"/>
              </w:rPr>
            </w:pPr>
            <w:r w:rsidRPr="00692FF5">
              <w:rPr>
                <w:rFonts w:ascii="Times New Roman" w:hAnsi="Times New Roman"/>
                <w:color w:val="FF0000"/>
                <w:sz w:val="24"/>
                <w:szCs w:val="24"/>
              </w:rPr>
              <w:t>Toda referência bibliográfica deve estar citada no texto da dissertação.</w:t>
            </w:r>
          </w:p>
          <w:p w:rsidR="00692FF5" w:rsidRDefault="00692FF5" w:rsidP="00323067">
            <w:pPr>
              <w:spacing w:after="0" w:line="240" w:lineRule="auto"/>
              <w:jc w:val="both"/>
              <w:rPr>
                <w:rFonts w:ascii="Times New Roman" w:hAnsi="Times New Roman"/>
                <w:sz w:val="24"/>
                <w:szCs w:val="24"/>
              </w:rPr>
            </w:pPr>
          </w:p>
          <w:p w:rsidR="00A5193F" w:rsidRPr="0074047B" w:rsidRDefault="00A5193F" w:rsidP="00323067">
            <w:pPr>
              <w:spacing w:after="0" w:line="240" w:lineRule="auto"/>
              <w:jc w:val="both"/>
              <w:rPr>
                <w:rFonts w:ascii="Times New Roman" w:hAnsi="Times New Roman"/>
                <w:sz w:val="24"/>
                <w:szCs w:val="24"/>
              </w:rPr>
            </w:pPr>
            <w:r w:rsidRPr="0074047B">
              <w:rPr>
                <w:rFonts w:ascii="Times New Roman" w:hAnsi="Times New Roman"/>
                <w:sz w:val="24"/>
                <w:szCs w:val="24"/>
              </w:rPr>
              <w:t xml:space="preserve">ALMEIDA, A.C. </w:t>
            </w:r>
            <w:r w:rsidRPr="00D16262">
              <w:rPr>
                <w:rFonts w:ascii="Times New Roman" w:hAnsi="Times New Roman"/>
                <w:b/>
                <w:sz w:val="24"/>
                <w:szCs w:val="24"/>
              </w:rPr>
              <w:t>A cabeça do brasileiro</w:t>
            </w:r>
            <w:r w:rsidRPr="0074047B">
              <w:rPr>
                <w:rFonts w:ascii="Times New Roman" w:hAnsi="Times New Roman"/>
                <w:sz w:val="24"/>
                <w:szCs w:val="24"/>
              </w:rPr>
              <w:t>. Rio de Janeiro: Record, 2007.</w:t>
            </w:r>
          </w:p>
        </w:tc>
      </w:tr>
      <w:tr w:rsidR="00A5193F" w:rsidRPr="0074047B" w:rsidTr="00C32545">
        <w:tc>
          <w:tcPr>
            <w:tcW w:w="8153" w:type="dxa"/>
          </w:tcPr>
          <w:p w:rsidR="00A5193F" w:rsidRPr="0074047B" w:rsidRDefault="00A5193F" w:rsidP="00323067">
            <w:pPr>
              <w:spacing w:after="0" w:line="240" w:lineRule="auto"/>
              <w:jc w:val="both"/>
              <w:rPr>
                <w:rFonts w:ascii="Times New Roman" w:hAnsi="Times New Roman"/>
                <w:sz w:val="24"/>
                <w:szCs w:val="24"/>
              </w:rPr>
            </w:pPr>
          </w:p>
          <w:p w:rsidR="00A5193F" w:rsidRDefault="00A5193F" w:rsidP="00323067">
            <w:pPr>
              <w:spacing w:after="0" w:line="240" w:lineRule="auto"/>
              <w:jc w:val="both"/>
              <w:rPr>
                <w:rFonts w:ascii="Times New Roman" w:hAnsi="Times New Roman"/>
                <w:sz w:val="24"/>
                <w:szCs w:val="24"/>
              </w:rPr>
            </w:pPr>
            <w:r w:rsidRPr="0074047B">
              <w:rPr>
                <w:rFonts w:ascii="Times New Roman" w:hAnsi="Times New Roman"/>
                <w:sz w:val="24"/>
                <w:szCs w:val="24"/>
              </w:rPr>
              <w:t xml:space="preserve">ALVES, O.M. </w:t>
            </w:r>
            <w:r w:rsidRPr="00D16262">
              <w:rPr>
                <w:rFonts w:ascii="Times New Roman" w:hAnsi="Times New Roman"/>
                <w:b/>
                <w:sz w:val="24"/>
                <w:szCs w:val="24"/>
              </w:rPr>
              <w:t>As Barragens e o Patrimônio de Comunidades Afogadas: Estudo Comparativo de Vilarinho das Furnas e Guapé</w:t>
            </w:r>
            <w:r w:rsidR="00D16262">
              <w:rPr>
                <w:rFonts w:ascii="Times New Roman" w:hAnsi="Times New Roman"/>
                <w:sz w:val="24"/>
                <w:szCs w:val="24"/>
              </w:rPr>
              <w:t>.</w:t>
            </w:r>
            <w:r w:rsidRPr="0074047B">
              <w:rPr>
                <w:rFonts w:ascii="Times New Roman" w:hAnsi="Times New Roman"/>
                <w:sz w:val="24"/>
                <w:szCs w:val="24"/>
              </w:rPr>
              <w:t xml:space="preserve"> Universidade do Porto</w:t>
            </w:r>
            <w:r w:rsidR="00D16262">
              <w:rPr>
                <w:rFonts w:ascii="Times New Roman" w:hAnsi="Times New Roman"/>
                <w:sz w:val="24"/>
                <w:szCs w:val="24"/>
              </w:rPr>
              <w:t>, 2015</w:t>
            </w:r>
            <w:r w:rsidRPr="0074047B">
              <w:rPr>
                <w:rFonts w:ascii="Times New Roman" w:hAnsi="Times New Roman"/>
                <w:sz w:val="24"/>
                <w:szCs w:val="24"/>
              </w:rPr>
              <w:t>.</w:t>
            </w:r>
          </w:p>
          <w:p w:rsidR="00145929" w:rsidRDefault="00145929" w:rsidP="00323067">
            <w:pPr>
              <w:spacing w:after="0" w:line="240" w:lineRule="auto"/>
              <w:jc w:val="both"/>
              <w:rPr>
                <w:rFonts w:ascii="Times New Roman" w:hAnsi="Times New Roman"/>
                <w:sz w:val="24"/>
                <w:szCs w:val="24"/>
              </w:rPr>
            </w:pPr>
          </w:p>
          <w:p w:rsidR="00145929" w:rsidRPr="0074047B" w:rsidRDefault="00145929" w:rsidP="00145929">
            <w:pPr>
              <w:spacing w:after="0" w:line="240" w:lineRule="auto"/>
              <w:jc w:val="both"/>
              <w:rPr>
                <w:rFonts w:ascii="Times New Roman" w:hAnsi="Times New Roman"/>
                <w:sz w:val="24"/>
                <w:szCs w:val="24"/>
              </w:rPr>
            </w:pPr>
            <w:r w:rsidRPr="0074047B">
              <w:rPr>
                <w:rFonts w:ascii="Times New Roman" w:hAnsi="Times New Roman"/>
                <w:sz w:val="24"/>
                <w:szCs w:val="24"/>
              </w:rPr>
              <w:t xml:space="preserve">BRASIL. </w:t>
            </w:r>
            <w:r w:rsidRPr="00E466FA">
              <w:rPr>
                <w:rFonts w:ascii="Times New Roman" w:hAnsi="Times New Roman"/>
                <w:b/>
                <w:sz w:val="24"/>
                <w:szCs w:val="24"/>
              </w:rPr>
              <w:t>Ministério das Cidades</w:t>
            </w:r>
            <w:r w:rsidRPr="0074047B">
              <w:rPr>
                <w:rFonts w:ascii="Times New Roman" w:hAnsi="Times New Roman"/>
                <w:sz w:val="24"/>
                <w:szCs w:val="24"/>
              </w:rPr>
              <w:t>. Secretaria Nacional de Habitação Urbanização de Favelas: a experiência do PAC – Ministério das Cidades, Secr</w:t>
            </w:r>
            <w:r>
              <w:rPr>
                <w:rFonts w:ascii="Times New Roman" w:hAnsi="Times New Roman"/>
                <w:sz w:val="24"/>
                <w:szCs w:val="24"/>
              </w:rPr>
              <w:t xml:space="preserve">etaria Nacional de Habitação. </w:t>
            </w:r>
            <w:r w:rsidRPr="0074047B">
              <w:rPr>
                <w:rFonts w:ascii="Times New Roman" w:hAnsi="Times New Roman"/>
                <w:sz w:val="24"/>
                <w:szCs w:val="24"/>
              </w:rPr>
              <w:t>Brasília, 2010.</w:t>
            </w:r>
          </w:p>
          <w:p w:rsidR="00145929" w:rsidRPr="0074047B" w:rsidRDefault="00145929" w:rsidP="00323067">
            <w:pPr>
              <w:spacing w:after="0" w:line="240" w:lineRule="auto"/>
              <w:jc w:val="both"/>
              <w:rPr>
                <w:rFonts w:ascii="Times New Roman" w:hAnsi="Times New Roman"/>
                <w:sz w:val="24"/>
                <w:szCs w:val="24"/>
              </w:rPr>
            </w:pPr>
          </w:p>
        </w:tc>
      </w:tr>
      <w:tr w:rsidR="00A5193F" w:rsidRPr="0074047B" w:rsidTr="00C32545">
        <w:tc>
          <w:tcPr>
            <w:tcW w:w="8153" w:type="dxa"/>
          </w:tcPr>
          <w:p w:rsidR="00A5193F" w:rsidRPr="0074047B" w:rsidRDefault="00A5193F" w:rsidP="00323067">
            <w:pPr>
              <w:spacing w:after="0" w:line="240" w:lineRule="auto"/>
              <w:jc w:val="both"/>
              <w:rPr>
                <w:rFonts w:ascii="Times New Roman" w:hAnsi="Times New Roman"/>
                <w:sz w:val="24"/>
                <w:szCs w:val="24"/>
              </w:rPr>
            </w:pPr>
          </w:p>
        </w:tc>
      </w:tr>
      <w:tr w:rsidR="00A5193F" w:rsidRPr="0074047B" w:rsidTr="00C32545">
        <w:tc>
          <w:tcPr>
            <w:tcW w:w="8153" w:type="dxa"/>
          </w:tcPr>
          <w:p w:rsidR="00A5193F" w:rsidRPr="0074047B" w:rsidRDefault="00145929" w:rsidP="00145929">
            <w:pPr>
              <w:spacing w:after="0" w:line="240" w:lineRule="auto"/>
              <w:jc w:val="center"/>
              <w:rPr>
                <w:rFonts w:ascii="Times New Roman" w:hAnsi="Times New Roman"/>
                <w:sz w:val="24"/>
                <w:szCs w:val="24"/>
              </w:rPr>
            </w:pPr>
            <w:r>
              <w:rPr>
                <w:rFonts w:ascii="Times New Roman" w:hAnsi="Times New Roman"/>
                <w:sz w:val="24"/>
                <w:szCs w:val="24"/>
              </w:rPr>
              <w:t>................................................................................................................</w:t>
            </w:r>
          </w:p>
        </w:tc>
      </w:tr>
      <w:tr w:rsidR="00A5193F" w:rsidRPr="003C6E93" w:rsidTr="00C32545">
        <w:tc>
          <w:tcPr>
            <w:tcW w:w="8153" w:type="dxa"/>
          </w:tcPr>
          <w:p w:rsidR="00A5193F" w:rsidRPr="0074047B" w:rsidRDefault="00A5193F" w:rsidP="00323067">
            <w:pPr>
              <w:spacing w:after="0" w:line="240" w:lineRule="auto"/>
              <w:jc w:val="both"/>
              <w:rPr>
                <w:rFonts w:ascii="Times New Roman" w:hAnsi="Times New Roman"/>
                <w:sz w:val="24"/>
                <w:szCs w:val="24"/>
                <w:lang w:val="en-US"/>
              </w:rPr>
            </w:pPr>
          </w:p>
        </w:tc>
      </w:tr>
      <w:tr w:rsidR="00A5193F" w:rsidRPr="0074047B" w:rsidTr="00C32545">
        <w:tc>
          <w:tcPr>
            <w:tcW w:w="8153" w:type="dxa"/>
          </w:tcPr>
          <w:p w:rsidR="00A5193F" w:rsidRPr="0074047B" w:rsidRDefault="00A5193F" w:rsidP="00323067">
            <w:pPr>
              <w:spacing w:after="0" w:line="240" w:lineRule="auto"/>
              <w:jc w:val="both"/>
              <w:rPr>
                <w:rFonts w:ascii="Times New Roman" w:hAnsi="Times New Roman"/>
                <w:sz w:val="24"/>
                <w:szCs w:val="24"/>
              </w:rPr>
            </w:pPr>
          </w:p>
        </w:tc>
      </w:tr>
    </w:tbl>
    <w:p w:rsidR="00A5193F" w:rsidRDefault="00A5193F" w:rsidP="00A06452"/>
    <w:sectPr w:rsidR="00A5193F" w:rsidSect="0033353C">
      <w:pgSz w:w="11906" w:h="16838" w:code="9"/>
      <w:pgMar w:top="1418" w:right="2268" w:bottom="1418" w:left="1701" w:header="709" w:footer="709" w:gutter="0"/>
      <w:pgNumType w:start="1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C2" w:rsidRDefault="009D4FC2" w:rsidP="00C02C4E">
      <w:pPr>
        <w:spacing w:after="0" w:line="240" w:lineRule="auto"/>
      </w:pPr>
      <w:r>
        <w:separator/>
      </w:r>
    </w:p>
  </w:endnote>
  <w:endnote w:type="continuationSeparator" w:id="0">
    <w:p w:rsidR="009D4FC2" w:rsidRDefault="009D4FC2" w:rsidP="00C0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C2" w:rsidRDefault="009D4FC2" w:rsidP="00C02C4E">
      <w:pPr>
        <w:spacing w:after="0" w:line="240" w:lineRule="auto"/>
      </w:pPr>
      <w:r>
        <w:separator/>
      </w:r>
    </w:p>
  </w:footnote>
  <w:footnote w:type="continuationSeparator" w:id="0">
    <w:p w:rsidR="009D4FC2" w:rsidRDefault="009D4FC2" w:rsidP="00C0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93" w:rsidRDefault="003C6E93" w:rsidP="00BC464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6E93" w:rsidRDefault="003C6E93" w:rsidP="00BC464F">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93" w:rsidRDefault="003C6E93" w:rsidP="00BC464F">
    <w:pPr>
      <w:pStyle w:val="Cabealh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93" w:rsidRDefault="003C6E93" w:rsidP="00BC464F">
    <w:pPr>
      <w:pStyle w:val="Cabealho"/>
      <w:framePr w:wrap="around" w:vAnchor="text" w:hAnchor="margin" w:xAlign="right" w:y="1"/>
      <w:rPr>
        <w:rStyle w:val="Nmerodepgina"/>
        <w:rFonts w:ascii="Times New Roman" w:hAnsi="Times New Roman"/>
      </w:rPr>
    </w:pPr>
  </w:p>
  <w:p w:rsidR="003C6E93" w:rsidRDefault="003C6E93" w:rsidP="00BC464F">
    <w:pPr>
      <w:pStyle w:val="Cabealho"/>
      <w:framePr w:wrap="around" w:vAnchor="text" w:hAnchor="margin" w:xAlign="right" w:y="1"/>
      <w:jc w:val="right"/>
      <w:rPr>
        <w:rStyle w:val="Nmerodepgina"/>
        <w:rFonts w:ascii="Times New Roman" w:hAnsi="Times New Roman"/>
      </w:rPr>
    </w:pPr>
  </w:p>
  <w:p w:rsidR="003C6E93" w:rsidRPr="00BC464F" w:rsidRDefault="003C6E93" w:rsidP="00BC464F">
    <w:pPr>
      <w:pStyle w:val="Cabealho"/>
      <w:framePr w:wrap="around" w:vAnchor="text" w:hAnchor="margin" w:xAlign="right" w:y="1"/>
      <w:jc w:val="right"/>
      <w:rPr>
        <w:rStyle w:val="Nmerodepgina"/>
        <w:rFonts w:ascii="Times New Roman" w:hAnsi="Times New Roman"/>
      </w:rPr>
    </w:pPr>
  </w:p>
  <w:p w:rsidR="003C6E93" w:rsidRDefault="003C6E93" w:rsidP="00BC464F">
    <w:pPr>
      <w:pStyle w:val="Cabealh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D19"/>
    <w:multiLevelType w:val="hybridMultilevel"/>
    <w:tmpl w:val="BAD64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773FDA"/>
    <w:multiLevelType w:val="multilevel"/>
    <w:tmpl w:val="6F6E5C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226627"/>
    <w:multiLevelType w:val="hybridMultilevel"/>
    <w:tmpl w:val="6F6E5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7C79CF"/>
    <w:multiLevelType w:val="hybridMultilevel"/>
    <w:tmpl w:val="7A5A2C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435130B3"/>
    <w:multiLevelType w:val="hybridMultilevel"/>
    <w:tmpl w:val="F9D4F77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44081FFF"/>
    <w:multiLevelType w:val="hybridMultilevel"/>
    <w:tmpl w:val="77F2F3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6747799"/>
    <w:multiLevelType w:val="hybridMultilevel"/>
    <w:tmpl w:val="17F22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5C1525"/>
    <w:multiLevelType w:val="hybridMultilevel"/>
    <w:tmpl w:val="9BD02546"/>
    <w:lvl w:ilvl="0" w:tplc="E44827C2">
      <w:start w:val="1"/>
      <w:numFmt w:val="decimal"/>
      <w:lvlText w:val="%1."/>
      <w:lvlJc w:val="left"/>
      <w:pPr>
        <w:ind w:left="720" w:hanging="360"/>
      </w:pPr>
      <w:rPr>
        <w:rFonts w:cs="Times New Roman" w:hint="default"/>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6B5441EE"/>
    <w:multiLevelType w:val="hybridMultilevel"/>
    <w:tmpl w:val="6F00E64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6C78175B"/>
    <w:multiLevelType w:val="hybridMultilevel"/>
    <w:tmpl w:val="5ADAB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2"/>
  </w:num>
  <w:num w:numId="6">
    <w:abstractNumId w:val="9"/>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2"/>
    <w:rsid w:val="0000173B"/>
    <w:rsid w:val="00002065"/>
    <w:rsid w:val="00002B03"/>
    <w:rsid w:val="00003D14"/>
    <w:rsid w:val="00004C0A"/>
    <w:rsid w:val="00012649"/>
    <w:rsid w:val="00020788"/>
    <w:rsid w:val="00022156"/>
    <w:rsid w:val="0002343C"/>
    <w:rsid w:val="00023C3F"/>
    <w:rsid w:val="0002426D"/>
    <w:rsid w:val="000251B4"/>
    <w:rsid w:val="0002715D"/>
    <w:rsid w:val="00032370"/>
    <w:rsid w:val="000338B0"/>
    <w:rsid w:val="00036893"/>
    <w:rsid w:val="00037813"/>
    <w:rsid w:val="00040203"/>
    <w:rsid w:val="00041EB8"/>
    <w:rsid w:val="00042F39"/>
    <w:rsid w:val="00043280"/>
    <w:rsid w:val="000436DF"/>
    <w:rsid w:val="000440C1"/>
    <w:rsid w:val="0004721E"/>
    <w:rsid w:val="00047A7E"/>
    <w:rsid w:val="00047CC4"/>
    <w:rsid w:val="00051E3E"/>
    <w:rsid w:val="00052AE7"/>
    <w:rsid w:val="000553A4"/>
    <w:rsid w:val="00055450"/>
    <w:rsid w:val="000557D1"/>
    <w:rsid w:val="000574A1"/>
    <w:rsid w:val="00060EF3"/>
    <w:rsid w:val="000615C2"/>
    <w:rsid w:val="00061CC9"/>
    <w:rsid w:val="000623DE"/>
    <w:rsid w:val="0006250D"/>
    <w:rsid w:val="00063C45"/>
    <w:rsid w:val="00064D99"/>
    <w:rsid w:val="00064F91"/>
    <w:rsid w:val="00067AE4"/>
    <w:rsid w:val="00067C80"/>
    <w:rsid w:val="000702EC"/>
    <w:rsid w:val="00071AB9"/>
    <w:rsid w:val="00072DE6"/>
    <w:rsid w:val="00073575"/>
    <w:rsid w:val="00073CAE"/>
    <w:rsid w:val="0007402F"/>
    <w:rsid w:val="00076FA6"/>
    <w:rsid w:val="00077D58"/>
    <w:rsid w:val="00080358"/>
    <w:rsid w:val="0008580F"/>
    <w:rsid w:val="00086259"/>
    <w:rsid w:val="00087956"/>
    <w:rsid w:val="0009098B"/>
    <w:rsid w:val="0009168E"/>
    <w:rsid w:val="00092DE2"/>
    <w:rsid w:val="000931A1"/>
    <w:rsid w:val="00096138"/>
    <w:rsid w:val="0009682E"/>
    <w:rsid w:val="000A3EB9"/>
    <w:rsid w:val="000A5421"/>
    <w:rsid w:val="000A54E6"/>
    <w:rsid w:val="000A6D9B"/>
    <w:rsid w:val="000A734A"/>
    <w:rsid w:val="000B029C"/>
    <w:rsid w:val="000B0E19"/>
    <w:rsid w:val="000B2A63"/>
    <w:rsid w:val="000B63C8"/>
    <w:rsid w:val="000B6DBF"/>
    <w:rsid w:val="000C1FCD"/>
    <w:rsid w:val="000C2CE0"/>
    <w:rsid w:val="000C3019"/>
    <w:rsid w:val="000C33F8"/>
    <w:rsid w:val="000C50BF"/>
    <w:rsid w:val="000C5B14"/>
    <w:rsid w:val="000D169F"/>
    <w:rsid w:val="000D2235"/>
    <w:rsid w:val="000D4018"/>
    <w:rsid w:val="000D4099"/>
    <w:rsid w:val="000D61E3"/>
    <w:rsid w:val="000D68CE"/>
    <w:rsid w:val="000D6DBD"/>
    <w:rsid w:val="000E25DB"/>
    <w:rsid w:val="000E395B"/>
    <w:rsid w:val="000E4C4E"/>
    <w:rsid w:val="000E6868"/>
    <w:rsid w:val="000E6F67"/>
    <w:rsid w:val="000F1324"/>
    <w:rsid w:val="000F276F"/>
    <w:rsid w:val="000F63BA"/>
    <w:rsid w:val="000F79CC"/>
    <w:rsid w:val="000F7FA4"/>
    <w:rsid w:val="00106FCC"/>
    <w:rsid w:val="00110AA4"/>
    <w:rsid w:val="001141D0"/>
    <w:rsid w:val="0011680E"/>
    <w:rsid w:val="00117EF4"/>
    <w:rsid w:val="00120B3D"/>
    <w:rsid w:val="0012304C"/>
    <w:rsid w:val="00123692"/>
    <w:rsid w:val="00123C57"/>
    <w:rsid w:val="00124F88"/>
    <w:rsid w:val="00125825"/>
    <w:rsid w:val="00127CD3"/>
    <w:rsid w:val="0013043F"/>
    <w:rsid w:val="00130997"/>
    <w:rsid w:val="00131AD1"/>
    <w:rsid w:val="00131B06"/>
    <w:rsid w:val="001324C2"/>
    <w:rsid w:val="00132985"/>
    <w:rsid w:val="00132CC0"/>
    <w:rsid w:val="00133BB4"/>
    <w:rsid w:val="00135EF7"/>
    <w:rsid w:val="00137538"/>
    <w:rsid w:val="00137CDA"/>
    <w:rsid w:val="00140DFD"/>
    <w:rsid w:val="00141654"/>
    <w:rsid w:val="00141963"/>
    <w:rsid w:val="00142A93"/>
    <w:rsid w:val="00143306"/>
    <w:rsid w:val="00143512"/>
    <w:rsid w:val="00145501"/>
    <w:rsid w:val="00145929"/>
    <w:rsid w:val="0015080A"/>
    <w:rsid w:val="00150D17"/>
    <w:rsid w:val="00151462"/>
    <w:rsid w:val="00152533"/>
    <w:rsid w:val="00153547"/>
    <w:rsid w:val="00154817"/>
    <w:rsid w:val="00161864"/>
    <w:rsid w:val="001659DE"/>
    <w:rsid w:val="001667F3"/>
    <w:rsid w:val="00166828"/>
    <w:rsid w:val="00166CF9"/>
    <w:rsid w:val="0017000A"/>
    <w:rsid w:val="001708F7"/>
    <w:rsid w:val="00171068"/>
    <w:rsid w:val="00171DDC"/>
    <w:rsid w:val="00172B8A"/>
    <w:rsid w:val="00174C88"/>
    <w:rsid w:val="001825A2"/>
    <w:rsid w:val="00182C34"/>
    <w:rsid w:val="00182C77"/>
    <w:rsid w:val="001835A8"/>
    <w:rsid w:val="0018601D"/>
    <w:rsid w:val="00190359"/>
    <w:rsid w:val="00190537"/>
    <w:rsid w:val="00190E15"/>
    <w:rsid w:val="00194E12"/>
    <w:rsid w:val="00195232"/>
    <w:rsid w:val="001955BB"/>
    <w:rsid w:val="00197538"/>
    <w:rsid w:val="00197844"/>
    <w:rsid w:val="001A1639"/>
    <w:rsid w:val="001A2D4B"/>
    <w:rsid w:val="001A4936"/>
    <w:rsid w:val="001A4BC8"/>
    <w:rsid w:val="001A5E8A"/>
    <w:rsid w:val="001A7FC9"/>
    <w:rsid w:val="001B2BBF"/>
    <w:rsid w:val="001B3207"/>
    <w:rsid w:val="001B7342"/>
    <w:rsid w:val="001B7F48"/>
    <w:rsid w:val="001C0F3E"/>
    <w:rsid w:val="001C1B55"/>
    <w:rsid w:val="001C475D"/>
    <w:rsid w:val="001C4F2F"/>
    <w:rsid w:val="001C5114"/>
    <w:rsid w:val="001D0CF2"/>
    <w:rsid w:val="001D2BEE"/>
    <w:rsid w:val="001D3C10"/>
    <w:rsid w:val="001D4FCD"/>
    <w:rsid w:val="001D6071"/>
    <w:rsid w:val="001E020A"/>
    <w:rsid w:val="001E0572"/>
    <w:rsid w:val="001E0C63"/>
    <w:rsid w:val="001E3768"/>
    <w:rsid w:val="001E3E7E"/>
    <w:rsid w:val="001E422F"/>
    <w:rsid w:val="001E4ED5"/>
    <w:rsid w:val="001E5131"/>
    <w:rsid w:val="001E6081"/>
    <w:rsid w:val="001E6261"/>
    <w:rsid w:val="001E775E"/>
    <w:rsid w:val="001F08F0"/>
    <w:rsid w:val="001F230A"/>
    <w:rsid w:val="001F319F"/>
    <w:rsid w:val="001F3FFB"/>
    <w:rsid w:val="001F609B"/>
    <w:rsid w:val="001F7D61"/>
    <w:rsid w:val="001F7EFA"/>
    <w:rsid w:val="00201CEA"/>
    <w:rsid w:val="0020325B"/>
    <w:rsid w:val="00203911"/>
    <w:rsid w:val="00203C78"/>
    <w:rsid w:val="0020552B"/>
    <w:rsid w:val="00211EF5"/>
    <w:rsid w:val="002215C0"/>
    <w:rsid w:val="002215E9"/>
    <w:rsid w:val="00224C2C"/>
    <w:rsid w:val="0022581B"/>
    <w:rsid w:val="002308FF"/>
    <w:rsid w:val="00231659"/>
    <w:rsid w:val="0023326E"/>
    <w:rsid w:val="00233B18"/>
    <w:rsid w:val="00234075"/>
    <w:rsid w:val="002347C8"/>
    <w:rsid w:val="0023540A"/>
    <w:rsid w:val="00235D9E"/>
    <w:rsid w:val="002405E3"/>
    <w:rsid w:val="00242069"/>
    <w:rsid w:val="00245DE1"/>
    <w:rsid w:val="00246179"/>
    <w:rsid w:val="00247376"/>
    <w:rsid w:val="0025035A"/>
    <w:rsid w:val="002523E7"/>
    <w:rsid w:val="00252E6A"/>
    <w:rsid w:val="00253AB0"/>
    <w:rsid w:val="00253D87"/>
    <w:rsid w:val="00255825"/>
    <w:rsid w:val="0026011B"/>
    <w:rsid w:val="00260992"/>
    <w:rsid w:val="00260ED6"/>
    <w:rsid w:val="002611CA"/>
    <w:rsid w:val="00261CE7"/>
    <w:rsid w:val="00266A94"/>
    <w:rsid w:val="002671BD"/>
    <w:rsid w:val="0027038D"/>
    <w:rsid w:val="0027150C"/>
    <w:rsid w:val="002727DB"/>
    <w:rsid w:val="00275F03"/>
    <w:rsid w:val="0027633B"/>
    <w:rsid w:val="002772C4"/>
    <w:rsid w:val="00280AA4"/>
    <w:rsid w:val="00281BDA"/>
    <w:rsid w:val="00282609"/>
    <w:rsid w:val="00282701"/>
    <w:rsid w:val="00282AA8"/>
    <w:rsid w:val="00287B9E"/>
    <w:rsid w:val="00290723"/>
    <w:rsid w:val="00291485"/>
    <w:rsid w:val="00291C7D"/>
    <w:rsid w:val="0029392B"/>
    <w:rsid w:val="0029484C"/>
    <w:rsid w:val="00295489"/>
    <w:rsid w:val="00295A3D"/>
    <w:rsid w:val="00296A9B"/>
    <w:rsid w:val="0029797F"/>
    <w:rsid w:val="00297B8D"/>
    <w:rsid w:val="00297BCB"/>
    <w:rsid w:val="002A0B7F"/>
    <w:rsid w:val="002A47B8"/>
    <w:rsid w:val="002A4DB8"/>
    <w:rsid w:val="002B0909"/>
    <w:rsid w:val="002B1016"/>
    <w:rsid w:val="002B1264"/>
    <w:rsid w:val="002B227C"/>
    <w:rsid w:val="002B2E49"/>
    <w:rsid w:val="002B339C"/>
    <w:rsid w:val="002B4B9A"/>
    <w:rsid w:val="002B6588"/>
    <w:rsid w:val="002C09DB"/>
    <w:rsid w:val="002C1F93"/>
    <w:rsid w:val="002C4753"/>
    <w:rsid w:val="002C48E9"/>
    <w:rsid w:val="002C50C5"/>
    <w:rsid w:val="002C5892"/>
    <w:rsid w:val="002C593C"/>
    <w:rsid w:val="002C7799"/>
    <w:rsid w:val="002D102B"/>
    <w:rsid w:val="002D15A5"/>
    <w:rsid w:val="002D2221"/>
    <w:rsid w:val="002D2470"/>
    <w:rsid w:val="002D30D0"/>
    <w:rsid w:val="002D4DF1"/>
    <w:rsid w:val="002D7841"/>
    <w:rsid w:val="002E0033"/>
    <w:rsid w:val="002E00BB"/>
    <w:rsid w:val="002E181A"/>
    <w:rsid w:val="002E18AC"/>
    <w:rsid w:val="002E52E2"/>
    <w:rsid w:val="002E5727"/>
    <w:rsid w:val="002E6559"/>
    <w:rsid w:val="002E761B"/>
    <w:rsid w:val="002E7DEA"/>
    <w:rsid w:val="002F0754"/>
    <w:rsid w:val="002F388C"/>
    <w:rsid w:val="002F4207"/>
    <w:rsid w:val="002F4F91"/>
    <w:rsid w:val="002F61F8"/>
    <w:rsid w:val="003011BE"/>
    <w:rsid w:val="003029A3"/>
    <w:rsid w:val="0030704E"/>
    <w:rsid w:val="0031087D"/>
    <w:rsid w:val="00310C79"/>
    <w:rsid w:val="003123BF"/>
    <w:rsid w:val="00315162"/>
    <w:rsid w:val="00315701"/>
    <w:rsid w:val="0031592B"/>
    <w:rsid w:val="003223E9"/>
    <w:rsid w:val="00323007"/>
    <w:rsid w:val="00323067"/>
    <w:rsid w:val="0032309C"/>
    <w:rsid w:val="00323623"/>
    <w:rsid w:val="00326615"/>
    <w:rsid w:val="0032716B"/>
    <w:rsid w:val="00331272"/>
    <w:rsid w:val="00332326"/>
    <w:rsid w:val="00333240"/>
    <w:rsid w:val="00333524"/>
    <w:rsid w:val="0033353C"/>
    <w:rsid w:val="00333BB2"/>
    <w:rsid w:val="0033422F"/>
    <w:rsid w:val="003349DF"/>
    <w:rsid w:val="003449B1"/>
    <w:rsid w:val="00350041"/>
    <w:rsid w:val="00352B66"/>
    <w:rsid w:val="00352F13"/>
    <w:rsid w:val="0035389E"/>
    <w:rsid w:val="003546AC"/>
    <w:rsid w:val="003556D9"/>
    <w:rsid w:val="00356418"/>
    <w:rsid w:val="0035688F"/>
    <w:rsid w:val="00360981"/>
    <w:rsid w:val="00364389"/>
    <w:rsid w:val="00364421"/>
    <w:rsid w:val="0036580F"/>
    <w:rsid w:val="00367165"/>
    <w:rsid w:val="00370195"/>
    <w:rsid w:val="00372810"/>
    <w:rsid w:val="00372FFD"/>
    <w:rsid w:val="0037427F"/>
    <w:rsid w:val="00374591"/>
    <w:rsid w:val="0037689A"/>
    <w:rsid w:val="00376E75"/>
    <w:rsid w:val="0037747F"/>
    <w:rsid w:val="00381915"/>
    <w:rsid w:val="00381C10"/>
    <w:rsid w:val="00384234"/>
    <w:rsid w:val="00385422"/>
    <w:rsid w:val="003878D6"/>
    <w:rsid w:val="003917A9"/>
    <w:rsid w:val="003926D0"/>
    <w:rsid w:val="0039626F"/>
    <w:rsid w:val="003A2B3E"/>
    <w:rsid w:val="003A40C3"/>
    <w:rsid w:val="003A48D6"/>
    <w:rsid w:val="003A4FBF"/>
    <w:rsid w:val="003A5B4A"/>
    <w:rsid w:val="003A6DEA"/>
    <w:rsid w:val="003B0669"/>
    <w:rsid w:val="003B2AA6"/>
    <w:rsid w:val="003B46FC"/>
    <w:rsid w:val="003B5393"/>
    <w:rsid w:val="003B69F1"/>
    <w:rsid w:val="003B7AB5"/>
    <w:rsid w:val="003C0496"/>
    <w:rsid w:val="003C1006"/>
    <w:rsid w:val="003C37A8"/>
    <w:rsid w:val="003C4FFD"/>
    <w:rsid w:val="003C6E93"/>
    <w:rsid w:val="003C7950"/>
    <w:rsid w:val="003D0064"/>
    <w:rsid w:val="003D2524"/>
    <w:rsid w:val="003D4EBB"/>
    <w:rsid w:val="003D59C7"/>
    <w:rsid w:val="003E0D82"/>
    <w:rsid w:val="003E43D1"/>
    <w:rsid w:val="003E484E"/>
    <w:rsid w:val="003E651A"/>
    <w:rsid w:val="003F1918"/>
    <w:rsid w:val="003F751E"/>
    <w:rsid w:val="00400289"/>
    <w:rsid w:val="00401883"/>
    <w:rsid w:val="00403057"/>
    <w:rsid w:val="00403864"/>
    <w:rsid w:val="004039EF"/>
    <w:rsid w:val="00406FE7"/>
    <w:rsid w:val="00407615"/>
    <w:rsid w:val="00411560"/>
    <w:rsid w:val="00412DE0"/>
    <w:rsid w:val="00415808"/>
    <w:rsid w:val="00415AE4"/>
    <w:rsid w:val="00420B52"/>
    <w:rsid w:val="00422522"/>
    <w:rsid w:val="004240BD"/>
    <w:rsid w:val="00425572"/>
    <w:rsid w:val="00427894"/>
    <w:rsid w:val="00430D5B"/>
    <w:rsid w:val="00431272"/>
    <w:rsid w:val="004329B8"/>
    <w:rsid w:val="0043318A"/>
    <w:rsid w:val="004331A3"/>
    <w:rsid w:val="004331CC"/>
    <w:rsid w:val="0043392B"/>
    <w:rsid w:val="004362CE"/>
    <w:rsid w:val="00441F6C"/>
    <w:rsid w:val="004421C4"/>
    <w:rsid w:val="00443B1F"/>
    <w:rsid w:val="00443C65"/>
    <w:rsid w:val="00444473"/>
    <w:rsid w:val="00444B86"/>
    <w:rsid w:val="00452D95"/>
    <w:rsid w:val="00453627"/>
    <w:rsid w:val="00453A42"/>
    <w:rsid w:val="004550C6"/>
    <w:rsid w:val="00461988"/>
    <w:rsid w:val="00461C29"/>
    <w:rsid w:val="00461F7E"/>
    <w:rsid w:val="00463237"/>
    <w:rsid w:val="00466609"/>
    <w:rsid w:val="00467D89"/>
    <w:rsid w:val="0047075E"/>
    <w:rsid w:val="00470A36"/>
    <w:rsid w:val="00470C5E"/>
    <w:rsid w:val="004716BF"/>
    <w:rsid w:val="00472244"/>
    <w:rsid w:val="00473B27"/>
    <w:rsid w:val="00474713"/>
    <w:rsid w:val="00475054"/>
    <w:rsid w:val="00475B4E"/>
    <w:rsid w:val="00477663"/>
    <w:rsid w:val="00477C75"/>
    <w:rsid w:val="00480453"/>
    <w:rsid w:val="00480DAC"/>
    <w:rsid w:val="00486B42"/>
    <w:rsid w:val="0048730D"/>
    <w:rsid w:val="00492317"/>
    <w:rsid w:val="0049244D"/>
    <w:rsid w:val="00492C67"/>
    <w:rsid w:val="00492E24"/>
    <w:rsid w:val="004A0714"/>
    <w:rsid w:val="004A1472"/>
    <w:rsid w:val="004A15EA"/>
    <w:rsid w:val="004A1CEE"/>
    <w:rsid w:val="004A27A2"/>
    <w:rsid w:val="004A2F06"/>
    <w:rsid w:val="004A413A"/>
    <w:rsid w:val="004A48CE"/>
    <w:rsid w:val="004A709E"/>
    <w:rsid w:val="004A7712"/>
    <w:rsid w:val="004B2832"/>
    <w:rsid w:val="004B3612"/>
    <w:rsid w:val="004B5FB0"/>
    <w:rsid w:val="004C2566"/>
    <w:rsid w:val="004C53D2"/>
    <w:rsid w:val="004C73DA"/>
    <w:rsid w:val="004D0CAC"/>
    <w:rsid w:val="004D0F06"/>
    <w:rsid w:val="004D3B60"/>
    <w:rsid w:val="004D3F10"/>
    <w:rsid w:val="004D44FE"/>
    <w:rsid w:val="004D639A"/>
    <w:rsid w:val="004D7081"/>
    <w:rsid w:val="004D7B04"/>
    <w:rsid w:val="004E2C5A"/>
    <w:rsid w:val="004E2C85"/>
    <w:rsid w:val="004E4275"/>
    <w:rsid w:val="004F03F5"/>
    <w:rsid w:val="004F0DAB"/>
    <w:rsid w:val="004F16AE"/>
    <w:rsid w:val="004F5EC2"/>
    <w:rsid w:val="004F73CA"/>
    <w:rsid w:val="00504FFE"/>
    <w:rsid w:val="005063A3"/>
    <w:rsid w:val="00507FBD"/>
    <w:rsid w:val="005101F6"/>
    <w:rsid w:val="00511688"/>
    <w:rsid w:val="00511E79"/>
    <w:rsid w:val="005131A0"/>
    <w:rsid w:val="00513548"/>
    <w:rsid w:val="00514869"/>
    <w:rsid w:val="00515F0C"/>
    <w:rsid w:val="005160DF"/>
    <w:rsid w:val="005179EF"/>
    <w:rsid w:val="0052009D"/>
    <w:rsid w:val="00520AE8"/>
    <w:rsid w:val="0052121C"/>
    <w:rsid w:val="0052175D"/>
    <w:rsid w:val="00523036"/>
    <w:rsid w:val="00523C8F"/>
    <w:rsid w:val="0052579E"/>
    <w:rsid w:val="00526204"/>
    <w:rsid w:val="00526C92"/>
    <w:rsid w:val="00527B9F"/>
    <w:rsid w:val="00530B43"/>
    <w:rsid w:val="0053189B"/>
    <w:rsid w:val="005322C2"/>
    <w:rsid w:val="0053487B"/>
    <w:rsid w:val="00535CD0"/>
    <w:rsid w:val="005434C2"/>
    <w:rsid w:val="005459F7"/>
    <w:rsid w:val="00545E85"/>
    <w:rsid w:val="00546B58"/>
    <w:rsid w:val="00550BA1"/>
    <w:rsid w:val="0055128D"/>
    <w:rsid w:val="00551B33"/>
    <w:rsid w:val="00555523"/>
    <w:rsid w:val="00555CF8"/>
    <w:rsid w:val="0055655E"/>
    <w:rsid w:val="0055675A"/>
    <w:rsid w:val="005572A8"/>
    <w:rsid w:val="00560584"/>
    <w:rsid w:val="005630A3"/>
    <w:rsid w:val="00564E04"/>
    <w:rsid w:val="0056553A"/>
    <w:rsid w:val="00570A51"/>
    <w:rsid w:val="00570F82"/>
    <w:rsid w:val="00581439"/>
    <w:rsid w:val="00581C69"/>
    <w:rsid w:val="00583553"/>
    <w:rsid w:val="00584AED"/>
    <w:rsid w:val="00590F20"/>
    <w:rsid w:val="00591D7A"/>
    <w:rsid w:val="00594316"/>
    <w:rsid w:val="00595011"/>
    <w:rsid w:val="00595902"/>
    <w:rsid w:val="00597BC1"/>
    <w:rsid w:val="005A058D"/>
    <w:rsid w:val="005B1C4A"/>
    <w:rsid w:val="005B239B"/>
    <w:rsid w:val="005B4F5F"/>
    <w:rsid w:val="005B6837"/>
    <w:rsid w:val="005B7171"/>
    <w:rsid w:val="005C1FE7"/>
    <w:rsid w:val="005C5A2A"/>
    <w:rsid w:val="005C5C16"/>
    <w:rsid w:val="005C7E2A"/>
    <w:rsid w:val="005D0588"/>
    <w:rsid w:val="005D1707"/>
    <w:rsid w:val="005D3BC4"/>
    <w:rsid w:val="005D4565"/>
    <w:rsid w:val="005D4D2F"/>
    <w:rsid w:val="005D5249"/>
    <w:rsid w:val="005D5A7B"/>
    <w:rsid w:val="005D7143"/>
    <w:rsid w:val="005E05C6"/>
    <w:rsid w:val="005E0CC4"/>
    <w:rsid w:val="005E1F6B"/>
    <w:rsid w:val="005E2CB2"/>
    <w:rsid w:val="005E55F8"/>
    <w:rsid w:val="005E6093"/>
    <w:rsid w:val="005F15B4"/>
    <w:rsid w:val="005F2831"/>
    <w:rsid w:val="005F326E"/>
    <w:rsid w:val="005F715D"/>
    <w:rsid w:val="00600296"/>
    <w:rsid w:val="00600F68"/>
    <w:rsid w:val="00602033"/>
    <w:rsid w:val="006022A4"/>
    <w:rsid w:val="006035D9"/>
    <w:rsid w:val="00603792"/>
    <w:rsid w:val="006071C8"/>
    <w:rsid w:val="00610283"/>
    <w:rsid w:val="00610E37"/>
    <w:rsid w:val="00610F85"/>
    <w:rsid w:val="0061193F"/>
    <w:rsid w:val="00611C2B"/>
    <w:rsid w:val="00611C2C"/>
    <w:rsid w:val="00611DBA"/>
    <w:rsid w:val="00612528"/>
    <w:rsid w:val="00614EC3"/>
    <w:rsid w:val="006164D4"/>
    <w:rsid w:val="00621105"/>
    <w:rsid w:val="00623CB5"/>
    <w:rsid w:val="0062475A"/>
    <w:rsid w:val="00624B7C"/>
    <w:rsid w:val="00625475"/>
    <w:rsid w:val="006302BC"/>
    <w:rsid w:val="00632AD6"/>
    <w:rsid w:val="00633F3B"/>
    <w:rsid w:val="00634723"/>
    <w:rsid w:val="00634D36"/>
    <w:rsid w:val="00634DAE"/>
    <w:rsid w:val="00640037"/>
    <w:rsid w:val="00642B80"/>
    <w:rsid w:val="0064302E"/>
    <w:rsid w:val="00644506"/>
    <w:rsid w:val="00650B96"/>
    <w:rsid w:val="0065111F"/>
    <w:rsid w:val="006558DC"/>
    <w:rsid w:val="00657B3F"/>
    <w:rsid w:val="006623B9"/>
    <w:rsid w:val="006633FB"/>
    <w:rsid w:val="00664348"/>
    <w:rsid w:val="00664C8F"/>
    <w:rsid w:val="00664F5C"/>
    <w:rsid w:val="006653E0"/>
    <w:rsid w:val="006679B0"/>
    <w:rsid w:val="00671161"/>
    <w:rsid w:val="00671ECD"/>
    <w:rsid w:val="006724B0"/>
    <w:rsid w:val="006736F8"/>
    <w:rsid w:val="00674AE0"/>
    <w:rsid w:val="00674ED7"/>
    <w:rsid w:val="006767B5"/>
    <w:rsid w:val="00676E4E"/>
    <w:rsid w:val="00677E2D"/>
    <w:rsid w:val="00682A4A"/>
    <w:rsid w:val="00684539"/>
    <w:rsid w:val="00691BCC"/>
    <w:rsid w:val="0069255A"/>
    <w:rsid w:val="00692B9A"/>
    <w:rsid w:val="00692FF5"/>
    <w:rsid w:val="00693414"/>
    <w:rsid w:val="00694006"/>
    <w:rsid w:val="006940CC"/>
    <w:rsid w:val="00694B38"/>
    <w:rsid w:val="00695C17"/>
    <w:rsid w:val="00695E2B"/>
    <w:rsid w:val="00696064"/>
    <w:rsid w:val="00697925"/>
    <w:rsid w:val="00697C22"/>
    <w:rsid w:val="006A1C1E"/>
    <w:rsid w:val="006A585A"/>
    <w:rsid w:val="006A6CF6"/>
    <w:rsid w:val="006A751D"/>
    <w:rsid w:val="006A7D1E"/>
    <w:rsid w:val="006B2095"/>
    <w:rsid w:val="006B2D6A"/>
    <w:rsid w:val="006B3336"/>
    <w:rsid w:val="006B40C5"/>
    <w:rsid w:val="006B4D80"/>
    <w:rsid w:val="006B54DE"/>
    <w:rsid w:val="006B5FC7"/>
    <w:rsid w:val="006B636A"/>
    <w:rsid w:val="006B7317"/>
    <w:rsid w:val="006C08E4"/>
    <w:rsid w:val="006C1596"/>
    <w:rsid w:val="006C42DF"/>
    <w:rsid w:val="006D0DCD"/>
    <w:rsid w:val="006D2925"/>
    <w:rsid w:val="006D2DF8"/>
    <w:rsid w:val="006D3613"/>
    <w:rsid w:val="006D45B0"/>
    <w:rsid w:val="006D7F67"/>
    <w:rsid w:val="006E1474"/>
    <w:rsid w:val="006E1FF3"/>
    <w:rsid w:val="006E3478"/>
    <w:rsid w:val="006E5754"/>
    <w:rsid w:val="006E5A24"/>
    <w:rsid w:val="006E7AB8"/>
    <w:rsid w:val="006F2664"/>
    <w:rsid w:val="006F4169"/>
    <w:rsid w:val="006F44BD"/>
    <w:rsid w:val="006F64C5"/>
    <w:rsid w:val="006F6868"/>
    <w:rsid w:val="006F7265"/>
    <w:rsid w:val="007010D9"/>
    <w:rsid w:val="00701D7D"/>
    <w:rsid w:val="00704BE1"/>
    <w:rsid w:val="00705708"/>
    <w:rsid w:val="00705853"/>
    <w:rsid w:val="00706759"/>
    <w:rsid w:val="00706955"/>
    <w:rsid w:val="00707B14"/>
    <w:rsid w:val="00710D16"/>
    <w:rsid w:val="0071243B"/>
    <w:rsid w:val="00712FD1"/>
    <w:rsid w:val="00713A30"/>
    <w:rsid w:val="007203F8"/>
    <w:rsid w:val="00720704"/>
    <w:rsid w:val="00721C81"/>
    <w:rsid w:val="00722950"/>
    <w:rsid w:val="00724CB5"/>
    <w:rsid w:val="007271B3"/>
    <w:rsid w:val="00730404"/>
    <w:rsid w:val="0073058D"/>
    <w:rsid w:val="00730A9C"/>
    <w:rsid w:val="00731E31"/>
    <w:rsid w:val="007368E4"/>
    <w:rsid w:val="0074047B"/>
    <w:rsid w:val="00740E5C"/>
    <w:rsid w:val="007416A4"/>
    <w:rsid w:val="007438B4"/>
    <w:rsid w:val="00745227"/>
    <w:rsid w:val="0074682D"/>
    <w:rsid w:val="00747707"/>
    <w:rsid w:val="00750CA6"/>
    <w:rsid w:val="00751A6A"/>
    <w:rsid w:val="00751FD8"/>
    <w:rsid w:val="0075200D"/>
    <w:rsid w:val="00752CFB"/>
    <w:rsid w:val="00752D4F"/>
    <w:rsid w:val="007575A2"/>
    <w:rsid w:val="00764AB7"/>
    <w:rsid w:val="0076655C"/>
    <w:rsid w:val="00767BCD"/>
    <w:rsid w:val="00767E96"/>
    <w:rsid w:val="00773596"/>
    <w:rsid w:val="00773D59"/>
    <w:rsid w:val="0077457E"/>
    <w:rsid w:val="0077602D"/>
    <w:rsid w:val="00776E48"/>
    <w:rsid w:val="0077720F"/>
    <w:rsid w:val="0077780F"/>
    <w:rsid w:val="00777F94"/>
    <w:rsid w:val="00780232"/>
    <w:rsid w:val="00782FFF"/>
    <w:rsid w:val="00786E13"/>
    <w:rsid w:val="00787012"/>
    <w:rsid w:val="007871DC"/>
    <w:rsid w:val="00787343"/>
    <w:rsid w:val="007878D2"/>
    <w:rsid w:val="00787E8D"/>
    <w:rsid w:val="007906E8"/>
    <w:rsid w:val="00791136"/>
    <w:rsid w:val="00791E44"/>
    <w:rsid w:val="00793D1B"/>
    <w:rsid w:val="00795D40"/>
    <w:rsid w:val="00795DDA"/>
    <w:rsid w:val="00795F9E"/>
    <w:rsid w:val="00796A22"/>
    <w:rsid w:val="007A1DCF"/>
    <w:rsid w:val="007A3F79"/>
    <w:rsid w:val="007A5EB6"/>
    <w:rsid w:val="007A7B73"/>
    <w:rsid w:val="007B0C6A"/>
    <w:rsid w:val="007B371C"/>
    <w:rsid w:val="007B6017"/>
    <w:rsid w:val="007B6105"/>
    <w:rsid w:val="007B7266"/>
    <w:rsid w:val="007B76BD"/>
    <w:rsid w:val="007C051B"/>
    <w:rsid w:val="007C0CC2"/>
    <w:rsid w:val="007C0FEA"/>
    <w:rsid w:val="007C2751"/>
    <w:rsid w:val="007C2867"/>
    <w:rsid w:val="007C570C"/>
    <w:rsid w:val="007C5B00"/>
    <w:rsid w:val="007D1B04"/>
    <w:rsid w:val="007D1D92"/>
    <w:rsid w:val="007D30B2"/>
    <w:rsid w:val="007D34D1"/>
    <w:rsid w:val="007D4297"/>
    <w:rsid w:val="007D53D4"/>
    <w:rsid w:val="007D5C28"/>
    <w:rsid w:val="007E2F6C"/>
    <w:rsid w:val="007E3A3A"/>
    <w:rsid w:val="007E52C6"/>
    <w:rsid w:val="007E6BAE"/>
    <w:rsid w:val="007E7404"/>
    <w:rsid w:val="007E7418"/>
    <w:rsid w:val="007F04EA"/>
    <w:rsid w:val="007F069D"/>
    <w:rsid w:val="007F289B"/>
    <w:rsid w:val="007F7A8B"/>
    <w:rsid w:val="00802DEE"/>
    <w:rsid w:val="0080301A"/>
    <w:rsid w:val="0080412A"/>
    <w:rsid w:val="00804E7A"/>
    <w:rsid w:val="0080571E"/>
    <w:rsid w:val="00807C40"/>
    <w:rsid w:val="00810E31"/>
    <w:rsid w:val="00811D33"/>
    <w:rsid w:val="0081348F"/>
    <w:rsid w:val="008136A4"/>
    <w:rsid w:val="00813D44"/>
    <w:rsid w:val="008148E3"/>
    <w:rsid w:val="0081562C"/>
    <w:rsid w:val="00815A28"/>
    <w:rsid w:val="00816DB3"/>
    <w:rsid w:val="008179A8"/>
    <w:rsid w:val="00821633"/>
    <w:rsid w:val="00821F24"/>
    <w:rsid w:val="00821F56"/>
    <w:rsid w:val="008222C4"/>
    <w:rsid w:val="0082339D"/>
    <w:rsid w:val="00825115"/>
    <w:rsid w:val="008253D9"/>
    <w:rsid w:val="00830ADF"/>
    <w:rsid w:val="008310FC"/>
    <w:rsid w:val="008319D6"/>
    <w:rsid w:val="00832192"/>
    <w:rsid w:val="008343FB"/>
    <w:rsid w:val="00835961"/>
    <w:rsid w:val="00835C98"/>
    <w:rsid w:val="00836D05"/>
    <w:rsid w:val="008374A4"/>
    <w:rsid w:val="00837970"/>
    <w:rsid w:val="00840090"/>
    <w:rsid w:val="00841027"/>
    <w:rsid w:val="00843019"/>
    <w:rsid w:val="00843245"/>
    <w:rsid w:val="00844613"/>
    <w:rsid w:val="00847AE2"/>
    <w:rsid w:val="008507C9"/>
    <w:rsid w:val="0085208D"/>
    <w:rsid w:val="00856B14"/>
    <w:rsid w:val="00857E36"/>
    <w:rsid w:val="00860473"/>
    <w:rsid w:val="00861A64"/>
    <w:rsid w:val="00862EC5"/>
    <w:rsid w:val="00865F7C"/>
    <w:rsid w:val="00874E84"/>
    <w:rsid w:val="00875DE0"/>
    <w:rsid w:val="00877F6D"/>
    <w:rsid w:val="008801B9"/>
    <w:rsid w:val="008825E1"/>
    <w:rsid w:val="0088556D"/>
    <w:rsid w:val="00887A50"/>
    <w:rsid w:val="008924D3"/>
    <w:rsid w:val="00892733"/>
    <w:rsid w:val="00894702"/>
    <w:rsid w:val="008A00E2"/>
    <w:rsid w:val="008A1D76"/>
    <w:rsid w:val="008A274A"/>
    <w:rsid w:val="008A2D7B"/>
    <w:rsid w:val="008A404C"/>
    <w:rsid w:val="008A409C"/>
    <w:rsid w:val="008A426F"/>
    <w:rsid w:val="008A468C"/>
    <w:rsid w:val="008A6270"/>
    <w:rsid w:val="008B03C6"/>
    <w:rsid w:val="008B2CCB"/>
    <w:rsid w:val="008B3B1A"/>
    <w:rsid w:val="008B4D7A"/>
    <w:rsid w:val="008B5667"/>
    <w:rsid w:val="008B58D8"/>
    <w:rsid w:val="008B6351"/>
    <w:rsid w:val="008B7190"/>
    <w:rsid w:val="008C2B39"/>
    <w:rsid w:val="008C64AF"/>
    <w:rsid w:val="008C762F"/>
    <w:rsid w:val="008C78D4"/>
    <w:rsid w:val="008C7DE3"/>
    <w:rsid w:val="008D1590"/>
    <w:rsid w:val="008D169C"/>
    <w:rsid w:val="008D19C8"/>
    <w:rsid w:val="008D26BD"/>
    <w:rsid w:val="008D39F1"/>
    <w:rsid w:val="008D52C6"/>
    <w:rsid w:val="008D60FC"/>
    <w:rsid w:val="008D738B"/>
    <w:rsid w:val="008E50EA"/>
    <w:rsid w:val="008E7119"/>
    <w:rsid w:val="008E74D1"/>
    <w:rsid w:val="008E7BD9"/>
    <w:rsid w:val="008F1B7B"/>
    <w:rsid w:val="008F2246"/>
    <w:rsid w:val="008F52C4"/>
    <w:rsid w:val="008F5B35"/>
    <w:rsid w:val="008F65F8"/>
    <w:rsid w:val="008F6839"/>
    <w:rsid w:val="00900AA9"/>
    <w:rsid w:val="00900D5A"/>
    <w:rsid w:val="00902A2D"/>
    <w:rsid w:val="00903FB3"/>
    <w:rsid w:val="00904AB7"/>
    <w:rsid w:val="00910B4A"/>
    <w:rsid w:val="00911D03"/>
    <w:rsid w:val="0091218B"/>
    <w:rsid w:val="00913246"/>
    <w:rsid w:val="009136F8"/>
    <w:rsid w:val="009141D0"/>
    <w:rsid w:val="00914CE9"/>
    <w:rsid w:val="009157FE"/>
    <w:rsid w:val="00920459"/>
    <w:rsid w:val="0092260B"/>
    <w:rsid w:val="00922E1C"/>
    <w:rsid w:val="009251BE"/>
    <w:rsid w:val="00927A77"/>
    <w:rsid w:val="00935066"/>
    <w:rsid w:val="009376D4"/>
    <w:rsid w:val="00941E17"/>
    <w:rsid w:val="00941F3F"/>
    <w:rsid w:val="0094619F"/>
    <w:rsid w:val="00946430"/>
    <w:rsid w:val="00951429"/>
    <w:rsid w:val="0095495C"/>
    <w:rsid w:val="00957648"/>
    <w:rsid w:val="009605BF"/>
    <w:rsid w:val="009613BD"/>
    <w:rsid w:val="00961492"/>
    <w:rsid w:val="00961DD4"/>
    <w:rsid w:val="0096343E"/>
    <w:rsid w:val="00963E84"/>
    <w:rsid w:val="00966477"/>
    <w:rsid w:val="0096657E"/>
    <w:rsid w:val="00966C2F"/>
    <w:rsid w:val="00967FDD"/>
    <w:rsid w:val="009700D7"/>
    <w:rsid w:val="009702A3"/>
    <w:rsid w:val="0097197C"/>
    <w:rsid w:val="00972EDD"/>
    <w:rsid w:val="009752C2"/>
    <w:rsid w:val="009805E6"/>
    <w:rsid w:val="00981B83"/>
    <w:rsid w:val="009827D5"/>
    <w:rsid w:val="009830FE"/>
    <w:rsid w:val="0098513E"/>
    <w:rsid w:val="0098743F"/>
    <w:rsid w:val="00987A1D"/>
    <w:rsid w:val="0099118D"/>
    <w:rsid w:val="009922AC"/>
    <w:rsid w:val="0099473D"/>
    <w:rsid w:val="009A1A23"/>
    <w:rsid w:val="009A3062"/>
    <w:rsid w:val="009A642A"/>
    <w:rsid w:val="009A7086"/>
    <w:rsid w:val="009B0F07"/>
    <w:rsid w:val="009B1480"/>
    <w:rsid w:val="009B2DF2"/>
    <w:rsid w:val="009B49F0"/>
    <w:rsid w:val="009B5EB3"/>
    <w:rsid w:val="009C2CCD"/>
    <w:rsid w:val="009C2ED0"/>
    <w:rsid w:val="009C5F21"/>
    <w:rsid w:val="009C7DE9"/>
    <w:rsid w:val="009D128B"/>
    <w:rsid w:val="009D1AA3"/>
    <w:rsid w:val="009D28E3"/>
    <w:rsid w:val="009D3C45"/>
    <w:rsid w:val="009D4EF2"/>
    <w:rsid w:val="009D4FC2"/>
    <w:rsid w:val="009D4FC7"/>
    <w:rsid w:val="009D560A"/>
    <w:rsid w:val="009D72C5"/>
    <w:rsid w:val="009D7D87"/>
    <w:rsid w:val="009E013B"/>
    <w:rsid w:val="009E12B4"/>
    <w:rsid w:val="009E1F04"/>
    <w:rsid w:val="009E5501"/>
    <w:rsid w:val="009E5C79"/>
    <w:rsid w:val="009E7A57"/>
    <w:rsid w:val="009F0091"/>
    <w:rsid w:val="009F00D8"/>
    <w:rsid w:val="009F0431"/>
    <w:rsid w:val="009F0BB3"/>
    <w:rsid w:val="009F11AC"/>
    <w:rsid w:val="009F2B64"/>
    <w:rsid w:val="009F3E24"/>
    <w:rsid w:val="009F50BA"/>
    <w:rsid w:val="009F5AFE"/>
    <w:rsid w:val="009F66FB"/>
    <w:rsid w:val="00A05942"/>
    <w:rsid w:val="00A06452"/>
    <w:rsid w:val="00A0698A"/>
    <w:rsid w:val="00A078CE"/>
    <w:rsid w:val="00A1106B"/>
    <w:rsid w:val="00A127B4"/>
    <w:rsid w:val="00A1322B"/>
    <w:rsid w:val="00A13F4E"/>
    <w:rsid w:val="00A1471B"/>
    <w:rsid w:val="00A22A0E"/>
    <w:rsid w:val="00A23A7B"/>
    <w:rsid w:val="00A242AB"/>
    <w:rsid w:val="00A25B20"/>
    <w:rsid w:val="00A264DE"/>
    <w:rsid w:val="00A36FDA"/>
    <w:rsid w:val="00A37E32"/>
    <w:rsid w:val="00A44B0A"/>
    <w:rsid w:val="00A46A8D"/>
    <w:rsid w:val="00A5023D"/>
    <w:rsid w:val="00A503D6"/>
    <w:rsid w:val="00A5193F"/>
    <w:rsid w:val="00A5445A"/>
    <w:rsid w:val="00A5515A"/>
    <w:rsid w:val="00A55426"/>
    <w:rsid w:val="00A56997"/>
    <w:rsid w:val="00A573DF"/>
    <w:rsid w:val="00A60E69"/>
    <w:rsid w:val="00A63BFD"/>
    <w:rsid w:val="00A64EAB"/>
    <w:rsid w:val="00A712FD"/>
    <w:rsid w:val="00A72B7D"/>
    <w:rsid w:val="00A77B67"/>
    <w:rsid w:val="00A82435"/>
    <w:rsid w:val="00A8752F"/>
    <w:rsid w:val="00A90BE4"/>
    <w:rsid w:val="00A94E30"/>
    <w:rsid w:val="00A960DB"/>
    <w:rsid w:val="00A967DE"/>
    <w:rsid w:val="00AA018C"/>
    <w:rsid w:val="00AA04B6"/>
    <w:rsid w:val="00AA2A14"/>
    <w:rsid w:val="00AA2C5D"/>
    <w:rsid w:val="00AA2D9B"/>
    <w:rsid w:val="00AA636B"/>
    <w:rsid w:val="00AA7022"/>
    <w:rsid w:val="00AB1DE7"/>
    <w:rsid w:val="00AB22F3"/>
    <w:rsid w:val="00AB5FE8"/>
    <w:rsid w:val="00AB767C"/>
    <w:rsid w:val="00AB7DFD"/>
    <w:rsid w:val="00AC10B3"/>
    <w:rsid w:val="00AC3E9D"/>
    <w:rsid w:val="00AC6103"/>
    <w:rsid w:val="00AD2347"/>
    <w:rsid w:val="00AD27EE"/>
    <w:rsid w:val="00AE1396"/>
    <w:rsid w:val="00AE1ACE"/>
    <w:rsid w:val="00AE1EF7"/>
    <w:rsid w:val="00AE2700"/>
    <w:rsid w:val="00AE675C"/>
    <w:rsid w:val="00AE7946"/>
    <w:rsid w:val="00AF024B"/>
    <w:rsid w:val="00AF1A4F"/>
    <w:rsid w:val="00AF4AF0"/>
    <w:rsid w:val="00AF5248"/>
    <w:rsid w:val="00AF564E"/>
    <w:rsid w:val="00AF6432"/>
    <w:rsid w:val="00AF692B"/>
    <w:rsid w:val="00AF7472"/>
    <w:rsid w:val="00B01F3A"/>
    <w:rsid w:val="00B05C69"/>
    <w:rsid w:val="00B100A7"/>
    <w:rsid w:val="00B1211B"/>
    <w:rsid w:val="00B12B78"/>
    <w:rsid w:val="00B12D45"/>
    <w:rsid w:val="00B13CD2"/>
    <w:rsid w:val="00B166C5"/>
    <w:rsid w:val="00B17E67"/>
    <w:rsid w:val="00B20470"/>
    <w:rsid w:val="00B20849"/>
    <w:rsid w:val="00B22C85"/>
    <w:rsid w:val="00B23156"/>
    <w:rsid w:val="00B24749"/>
    <w:rsid w:val="00B265F4"/>
    <w:rsid w:val="00B27202"/>
    <w:rsid w:val="00B27334"/>
    <w:rsid w:val="00B30D8A"/>
    <w:rsid w:val="00B316BA"/>
    <w:rsid w:val="00B317C3"/>
    <w:rsid w:val="00B32B1D"/>
    <w:rsid w:val="00B3705C"/>
    <w:rsid w:val="00B3706C"/>
    <w:rsid w:val="00B402D1"/>
    <w:rsid w:val="00B40329"/>
    <w:rsid w:val="00B407A2"/>
    <w:rsid w:val="00B40F26"/>
    <w:rsid w:val="00B42942"/>
    <w:rsid w:val="00B42BE0"/>
    <w:rsid w:val="00B436D5"/>
    <w:rsid w:val="00B43CD6"/>
    <w:rsid w:val="00B4494F"/>
    <w:rsid w:val="00B51C7C"/>
    <w:rsid w:val="00B53110"/>
    <w:rsid w:val="00B53C32"/>
    <w:rsid w:val="00B54A30"/>
    <w:rsid w:val="00B54E95"/>
    <w:rsid w:val="00B607F4"/>
    <w:rsid w:val="00B60DDA"/>
    <w:rsid w:val="00B60FA3"/>
    <w:rsid w:val="00B632F5"/>
    <w:rsid w:val="00B63482"/>
    <w:rsid w:val="00B63C6E"/>
    <w:rsid w:val="00B67CDC"/>
    <w:rsid w:val="00B70A7C"/>
    <w:rsid w:val="00B73F73"/>
    <w:rsid w:val="00B74801"/>
    <w:rsid w:val="00B80831"/>
    <w:rsid w:val="00B82C49"/>
    <w:rsid w:val="00B8380B"/>
    <w:rsid w:val="00B84325"/>
    <w:rsid w:val="00B84BF4"/>
    <w:rsid w:val="00B8768D"/>
    <w:rsid w:val="00B90488"/>
    <w:rsid w:val="00B944E2"/>
    <w:rsid w:val="00B96226"/>
    <w:rsid w:val="00B967C1"/>
    <w:rsid w:val="00B976E9"/>
    <w:rsid w:val="00B97B4D"/>
    <w:rsid w:val="00BA0552"/>
    <w:rsid w:val="00BA255A"/>
    <w:rsid w:val="00BA2B5A"/>
    <w:rsid w:val="00BA4312"/>
    <w:rsid w:val="00BA4D08"/>
    <w:rsid w:val="00BA59AF"/>
    <w:rsid w:val="00BA6529"/>
    <w:rsid w:val="00BB2A2F"/>
    <w:rsid w:val="00BB2C39"/>
    <w:rsid w:val="00BB5527"/>
    <w:rsid w:val="00BB6FEA"/>
    <w:rsid w:val="00BB7A70"/>
    <w:rsid w:val="00BB7CFA"/>
    <w:rsid w:val="00BC10AC"/>
    <w:rsid w:val="00BC1163"/>
    <w:rsid w:val="00BC15F0"/>
    <w:rsid w:val="00BC22EF"/>
    <w:rsid w:val="00BC464F"/>
    <w:rsid w:val="00BC467C"/>
    <w:rsid w:val="00BC50D5"/>
    <w:rsid w:val="00BC71B9"/>
    <w:rsid w:val="00BD031A"/>
    <w:rsid w:val="00BD0EE0"/>
    <w:rsid w:val="00BD2A07"/>
    <w:rsid w:val="00BD3054"/>
    <w:rsid w:val="00BD6046"/>
    <w:rsid w:val="00BD6E28"/>
    <w:rsid w:val="00BD7130"/>
    <w:rsid w:val="00BE2298"/>
    <w:rsid w:val="00BE2CA8"/>
    <w:rsid w:val="00BE4609"/>
    <w:rsid w:val="00BF210A"/>
    <w:rsid w:val="00BF31FC"/>
    <w:rsid w:val="00BF4629"/>
    <w:rsid w:val="00BF479A"/>
    <w:rsid w:val="00BF5272"/>
    <w:rsid w:val="00BF61EA"/>
    <w:rsid w:val="00BF63BD"/>
    <w:rsid w:val="00BF7300"/>
    <w:rsid w:val="00BF7438"/>
    <w:rsid w:val="00C00D2B"/>
    <w:rsid w:val="00C014EC"/>
    <w:rsid w:val="00C02C4E"/>
    <w:rsid w:val="00C04D96"/>
    <w:rsid w:val="00C104F3"/>
    <w:rsid w:val="00C10CC4"/>
    <w:rsid w:val="00C10F7D"/>
    <w:rsid w:val="00C112C8"/>
    <w:rsid w:val="00C142DF"/>
    <w:rsid w:val="00C14936"/>
    <w:rsid w:val="00C14DCD"/>
    <w:rsid w:val="00C1618A"/>
    <w:rsid w:val="00C16B4A"/>
    <w:rsid w:val="00C17DDC"/>
    <w:rsid w:val="00C21E5E"/>
    <w:rsid w:val="00C24437"/>
    <w:rsid w:val="00C24490"/>
    <w:rsid w:val="00C25860"/>
    <w:rsid w:val="00C26870"/>
    <w:rsid w:val="00C2724B"/>
    <w:rsid w:val="00C3022A"/>
    <w:rsid w:val="00C31814"/>
    <w:rsid w:val="00C3214D"/>
    <w:rsid w:val="00C32545"/>
    <w:rsid w:val="00C33C3B"/>
    <w:rsid w:val="00C353DE"/>
    <w:rsid w:val="00C40113"/>
    <w:rsid w:val="00C42128"/>
    <w:rsid w:val="00C43612"/>
    <w:rsid w:val="00C44FDD"/>
    <w:rsid w:val="00C515FA"/>
    <w:rsid w:val="00C51968"/>
    <w:rsid w:val="00C52397"/>
    <w:rsid w:val="00C52D86"/>
    <w:rsid w:val="00C53865"/>
    <w:rsid w:val="00C55184"/>
    <w:rsid w:val="00C600AF"/>
    <w:rsid w:val="00C601E0"/>
    <w:rsid w:val="00C60676"/>
    <w:rsid w:val="00C61699"/>
    <w:rsid w:val="00C619B7"/>
    <w:rsid w:val="00C620EE"/>
    <w:rsid w:val="00C622EC"/>
    <w:rsid w:val="00C6298B"/>
    <w:rsid w:val="00C642C8"/>
    <w:rsid w:val="00C644A1"/>
    <w:rsid w:val="00C66E6A"/>
    <w:rsid w:val="00C7301F"/>
    <w:rsid w:val="00C73AA6"/>
    <w:rsid w:val="00C74894"/>
    <w:rsid w:val="00C75316"/>
    <w:rsid w:val="00C76BEF"/>
    <w:rsid w:val="00C76DC5"/>
    <w:rsid w:val="00C7775B"/>
    <w:rsid w:val="00C80B3B"/>
    <w:rsid w:val="00C81A71"/>
    <w:rsid w:val="00C84180"/>
    <w:rsid w:val="00C851A8"/>
    <w:rsid w:val="00C8639A"/>
    <w:rsid w:val="00C90CDC"/>
    <w:rsid w:val="00C914C7"/>
    <w:rsid w:val="00C91548"/>
    <w:rsid w:val="00C96A94"/>
    <w:rsid w:val="00C97A77"/>
    <w:rsid w:val="00CA2648"/>
    <w:rsid w:val="00CA2D1E"/>
    <w:rsid w:val="00CA38E4"/>
    <w:rsid w:val="00CA406C"/>
    <w:rsid w:val="00CA40B9"/>
    <w:rsid w:val="00CA44EB"/>
    <w:rsid w:val="00CA4689"/>
    <w:rsid w:val="00CA4D0D"/>
    <w:rsid w:val="00CA4FC9"/>
    <w:rsid w:val="00CA6E32"/>
    <w:rsid w:val="00CB0DC0"/>
    <w:rsid w:val="00CB4573"/>
    <w:rsid w:val="00CB460F"/>
    <w:rsid w:val="00CB49FA"/>
    <w:rsid w:val="00CB6C88"/>
    <w:rsid w:val="00CC0831"/>
    <w:rsid w:val="00CC1705"/>
    <w:rsid w:val="00CC3029"/>
    <w:rsid w:val="00CC3A49"/>
    <w:rsid w:val="00CC786E"/>
    <w:rsid w:val="00CD150F"/>
    <w:rsid w:val="00CD19DD"/>
    <w:rsid w:val="00CD37C2"/>
    <w:rsid w:val="00CD38E2"/>
    <w:rsid w:val="00CD51DB"/>
    <w:rsid w:val="00CD5DDD"/>
    <w:rsid w:val="00CD5EE8"/>
    <w:rsid w:val="00CE05B6"/>
    <w:rsid w:val="00CE1ED1"/>
    <w:rsid w:val="00CE2B6F"/>
    <w:rsid w:val="00CE33C0"/>
    <w:rsid w:val="00CE5858"/>
    <w:rsid w:val="00CE6A9B"/>
    <w:rsid w:val="00CF1F93"/>
    <w:rsid w:val="00CF47DA"/>
    <w:rsid w:val="00CF4D9B"/>
    <w:rsid w:val="00CF4DF5"/>
    <w:rsid w:val="00D00468"/>
    <w:rsid w:val="00D004D8"/>
    <w:rsid w:val="00D01661"/>
    <w:rsid w:val="00D03279"/>
    <w:rsid w:val="00D033A0"/>
    <w:rsid w:val="00D03508"/>
    <w:rsid w:val="00D0596A"/>
    <w:rsid w:val="00D05D39"/>
    <w:rsid w:val="00D05EA6"/>
    <w:rsid w:val="00D074C2"/>
    <w:rsid w:val="00D1001D"/>
    <w:rsid w:val="00D11338"/>
    <w:rsid w:val="00D16262"/>
    <w:rsid w:val="00D174D5"/>
    <w:rsid w:val="00D20909"/>
    <w:rsid w:val="00D217F8"/>
    <w:rsid w:val="00D21B82"/>
    <w:rsid w:val="00D2318E"/>
    <w:rsid w:val="00D234C4"/>
    <w:rsid w:val="00D27BD0"/>
    <w:rsid w:val="00D31D44"/>
    <w:rsid w:val="00D324A3"/>
    <w:rsid w:val="00D335F1"/>
    <w:rsid w:val="00D358FC"/>
    <w:rsid w:val="00D36493"/>
    <w:rsid w:val="00D36721"/>
    <w:rsid w:val="00D4153A"/>
    <w:rsid w:val="00D42C26"/>
    <w:rsid w:val="00D44B68"/>
    <w:rsid w:val="00D459CD"/>
    <w:rsid w:val="00D47BC1"/>
    <w:rsid w:val="00D60AE3"/>
    <w:rsid w:val="00D60C5A"/>
    <w:rsid w:val="00D63DAD"/>
    <w:rsid w:val="00D649DD"/>
    <w:rsid w:val="00D64E11"/>
    <w:rsid w:val="00D72F66"/>
    <w:rsid w:val="00D732B4"/>
    <w:rsid w:val="00D76319"/>
    <w:rsid w:val="00D768F3"/>
    <w:rsid w:val="00D76A93"/>
    <w:rsid w:val="00D832CD"/>
    <w:rsid w:val="00D83526"/>
    <w:rsid w:val="00D839B4"/>
    <w:rsid w:val="00D92032"/>
    <w:rsid w:val="00D921F1"/>
    <w:rsid w:val="00D92D63"/>
    <w:rsid w:val="00D956CC"/>
    <w:rsid w:val="00D97DFF"/>
    <w:rsid w:val="00DA1A9F"/>
    <w:rsid w:val="00DA3223"/>
    <w:rsid w:val="00DA57F3"/>
    <w:rsid w:val="00DA6980"/>
    <w:rsid w:val="00DA7FDB"/>
    <w:rsid w:val="00DB03E0"/>
    <w:rsid w:val="00DB040A"/>
    <w:rsid w:val="00DB2CB0"/>
    <w:rsid w:val="00DB352D"/>
    <w:rsid w:val="00DB3FED"/>
    <w:rsid w:val="00DB46D0"/>
    <w:rsid w:val="00DB71E7"/>
    <w:rsid w:val="00DC60B1"/>
    <w:rsid w:val="00DC7568"/>
    <w:rsid w:val="00DD077C"/>
    <w:rsid w:val="00DD0BCB"/>
    <w:rsid w:val="00DD143F"/>
    <w:rsid w:val="00DD1EBE"/>
    <w:rsid w:val="00DD22E5"/>
    <w:rsid w:val="00DD2694"/>
    <w:rsid w:val="00DD2C5E"/>
    <w:rsid w:val="00DD3DB8"/>
    <w:rsid w:val="00DD6492"/>
    <w:rsid w:val="00DD7749"/>
    <w:rsid w:val="00DE066B"/>
    <w:rsid w:val="00DE3463"/>
    <w:rsid w:val="00DE6244"/>
    <w:rsid w:val="00DE6852"/>
    <w:rsid w:val="00DE7F7E"/>
    <w:rsid w:val="00DF0669"/>
    <w:rsid w:val="00DF0FAC"/>
    <w:rsid w:val="00DF53D7"/>
    <w:rsid w:val="00DF54A4"/>
    <w:rsid w:val="00DF72A8"/>
    <w:rsid w:val="00E01889"/>
    <w:rsid w:val="00E03907"/>
    <w:rsid w:val="00E045D7"/>
    <w:rsid w:val="00E05CAA"/>
    <w:rsid w:val="00E065EB"/>
    <w:rsid w:val="00E06BAC"/>
    <w:rsid w:val="00E06FD6"/>
    <w:rsid w:val="00E12587"/>
    <w:rsid w:val="00E1332D"/>
    <w:rsid w:val="00E15A3F"/>
    <w:rsid w:val="00E16822"/>
    <w:rsid w:val="00E211C2"/>
    <w:rsid w:val="00E22352"/>
    <w:rsid w:val="00E2505C"/>
    <w:rsid w:val="00E25D30"/>
    <w:rsid w:val="00E27C00"/>
    <w:rsid w:val="00E302D7"/>
    <w:rsid w:val="00E304DB"/>
    <w:rsid w:val="00E3238E"/>
    <w:rsid w:val="00E33FF0"/>
    <w:rsid w:val="00E35547"/>
    <w:rsid w:val="00E36D50"/>
    <w:rsid w:val="00E37B07"/>
    <w:rsid w:val="00E37FBC"/>
    <w:rsid w:val="00E40499"/>
    <w:rsid w:val="00E41A19"/>
    <w:rsid w:val="00E41B81"/>
    <w:rsid w:val="00E45011"/>
    <w:rsid w:val="00E45B19"/>
    <w:rsid w:val="00E461F3"/>
    <w:rsid w:val="00E466FA"/>
    <w:rsid w:val="00E47C4F"/>
    <w:rsid w:val="00E47FCB"/>
    <w:rsid w:val="00E5111A"/>
    <w:rsid w:val="00E5334A"/>
    <w:rsid w:val="00E54C78"/>
    <w:rsid w:val="00E54EF9"/>
    <w:rsid w:val="00E56874"/>
    <w:rsid w:val="00E6282F"/>
    <w:rsid w:val="00E63093"/>
    <w:rsid w:val="00E73144"/>
    <w:rsid w:val="00E737F1"/>
    <w:rsid w:val="00E73CEE"/>
    <w:rsid w:val="00E760C0"/>
    <w:rsid w:val="00E81B31"/>
    <w:rsid w:val="00E83473"/>
    <w:rsid w:val="00E84380"/>
    <w:rsid w:val="00E84E0B"/>
    <w:rsid w:val="00E85E25"/>
    <w:rsid w:val="00E86859"/>
    <w:rsid w:val="00E87888"/>
    <w:rsid w:val="00E87E26"/>
    <w:rsid w:val="00E902AE"/>
    <w:rsid w:val="00E9102D"/>
    <w:rsid w:val="00E921BC"/>
    <w:rsid w:val="00E92EB6"/>
    <w:rsid w:val="00E93EE6"/>
    <w:rsid w:val="00E966E1"/>
    <w:rsid w:val="00EA00EA"/>
    <w:rsid w:val="00EA12F5"/>
    <w:rsid w:val="00EA3597"/>
    <w:rsid w:val="00EA3E7B"/>
    <w:rsid w:val="00EA456C"/>
    <w:rsid w:val="00EA5094"/>
    <w:rsid w:val="00EA6138"/>
    <w:rsid w:val="00EA6536"/>
    <w:rsid w:val="00EA68A4"/>
    <w:rsid w:val="00EA6911"/>
    <w:rsid w:val="00EA6D29"/>
    <w:rsid w:val="00EA713E"/>
    <w:rsid w:val="00EB0929"/>
    <w:rsid w:val="00EB297E"/>
    <w:rsid w:val="00EB35D8"/>
    <w:rsid w:val="00EB5FF6"/>
    <w:rsid w:val="00EB7CAD"/>
    <w:rsid w:val="00EB7DCD"/>
    <w:rsid w:val="00EC265C"/>
    <w:rsid w:val="00EC387B"/>
    <w:rsid w:val="00EC4697"/>
    <w:rsid w:val="00ED0094"/>
    <w:rsid w:val="00ED0955"/>
    <w:rsid w:val="00ED2C71"/>
    <w:rsid w:val="00ED4E06"/>
    <w:rsid w:val="00ED6C22"/>
    <w:rsid w:val="00EE0119"/>
    <w:rsid w:val="00EE43BA"/>
    <w:rsid w:val="00EE46DD"/>
    <w:rsid w:val="00EE6283"/>
    <w:rsid w:val="00EE6816"/>
    <w:rsid w:val="00EE6A49"/>
    <w:rsid w:val="00EF0A70"/>
    <w:rsid w:val="00EF0CFE"/>
    <w:rsid w:val="00EF160D"/>
    <w:rsid w:val="00EF410D"/>
    <w:rsid w:val="00EF5621"/>
    <w:rsid w:val="00EF57D9"/>
    <w:rsid w:val="00EF6E0A"/>
    <w:rsid w:val="00EF71F3"/>
    <w:rsid w:val="00F03F1F"/>
    <w:rsid w:val="00F048E8"/>
    <w:rsid w:val="00F04A2E"/>
    <w:rsid w:val="00F05328"/>
    <w:rsid w:val="00F05502"/>
    <w:rsid w:val="00F05658"/>
    <w:rsid w:val="00F06D0B"/>
    <w:rsid w:val="00F07499"/>
    <w:rsid w:val="00F07A26"/>
    <w:rsid w:val="00F100C0"/>
    <w:rsid w:val="00F105BF"/>
    <w:rsid w:val="00F116FC"/>
    <w:rsid w:val="00F129CC"/>
    <w:rsid w:val="00F12D8E"/>
    <w:rsid w:val="00F12F6C"/>
    <w:rsid w:val="00F133E9"/>
    <w:rsid w:val="00F137B2"/>
    <w:rsid w:val="00F13DA7"/>
    <w:rsid w:val="00F14208"/>
    <w:rsid w:val="00F15EA1"/>
    <w:rsid w:val="00F165C8"/>
    <w:rsid w:val="00F17B03"/>
    <w:rsid w:val="00F2245E"/>
    <w:rsid w:val="00F23B91"/>
    <w:rsid w:val="00F26639"/>
    <w:rsid w:val="00F3172F"/>
    <w:rsid w:val="00F327B0"/>
    <w:rsid w:val="00F3378E"/>
    <w:rsid w:val="00F33E29"/>
    <w:rsid w:val="00F3426D"/>
    <w:rsid w:val="00F34F7B"/>
    <w:rsid w:val="00F36233"/>
    <w:rsid w:val="00F4007F"/>
    <w:rsid w:val="00F40171"/>
    <w:rsid w:val="00F410BC"/>
    <w:rsid w:val="00F4130D"/>
    <w:rsid w:val="00F4278B"/>
    <w:rsid w:val="00F43ED5"/>
    <w:rsid w:val="00F448E6"/>
    <w:rsid w:val="00F44AB0"/>
    <w:rsid w:val="00F45AFB"/>
    <w:rsid w:val="00F46F39"/>
    <w:rsid w:val="00F47B76"/>
    <w:rsid w:val="00F501E0"/>
    <w:rsid w:val="00F5078E"/>
    <w:rsid w:val="00F517C5"/>
    <w:rsid w:val="00F51F95"/>
    <w:rsid w:val="00F51FB3"/>
    <w:rsid w:val="00F5633F"/>
    <w:rsid w:val="00F56A39"/>
    <w:rsid w:val="00F6135D"/>
    <w:rsid w:val="00F61CF2"/>
    <w:rsid w:val="00F628FE"/>
    <w:rsid w:val="00F64B69"/>
    <w:rsid w:val="00F66AF9"/>
    <w:rsid w:val="00F67350"/>
    <w:rsid w:val="00F67C97"/>
    <w:rsid w:val="00F700B6"/>
    <w:rsid w:val="00F73AFF"/>
    <w:rsid w:val="00F7730F"/>
    <w:rsid w:val="00F811D2"/>
    <w:rsid w:val="00F8292A"/>
    <w:rsid w:val="00F844E3"/>
    <w:rsid w:val="00F84D87"/>
    <w:rsid w:val="00F85857"/>
    <w:rsid w:val="00F879E4"/>
    <w:rsid w:val="00F918E8"/>
    <w:rsid w:val="00F943B8"/>
    <w:rsid w:val="00F94C40"/>
    <w:rsid w:val="00F9510A"/>
    <w:rsid w:val="00F9511E"/>
    <w:rsid w:val="00F95275"/>
    <w:rsid w:val="00F96D7F"/>
    <w:rsid w:val="00FA0FC6"/>
    <w:rsid w:val="00FA53CC"/>
    <w:rsid w:val="00FA638D"/>
    <w:rsid w:val="00FA7218"/>
    <w:rsid w:val="00FA7612"/>
    <w:rsid w:val="00FB0843"/>
    <w:rsid w:val="00FB2853"/>
    <w:rsid w:val="00FB7D0B"/>
    <w:rsid w:val="00FB7EFF"/>
    <w:rsid w:val="00FC07E4"/>
    <w:rsid w:val="00FC13EE"/>
    <w:rsid w:val="00FC6D68"/>
    <w:rsid w:val="00FC70CB"/>
    <w:rsid w:val="00FC7503"/>
    <w:rsid w:val="00FC7EB9"/>
    <w:rsid w:val="00FD069A"/>
    <w:rsid w:val="00FD09B9"/>
    <w:rsid w:val="00FD17D8"/>
    <w:rsid w:val="00FD32C9"/>
    <w:rsid w:val="00FD3D0B"/>
    <w:rsid w:val="00FD3E2C"/>
    <w:rsid w:val="00FD3E4A"/>
    <w:rsid w:val="00FD402D"/>
    <w:rsid w:val="00FD4D7A"/>
    <w:rsid w:val="00FD4ECA"/>
    <w:rsid w:val="00FD7A9C"/>
    <w:rsid w:val="00FE7003"/>
    <w:rsid w:val="00FE706E"/>
    <w:rsid w:val="00FF24D3"/>
    <w:rsid w:val="00FF2685"/>
    <w:rsid w:val="00FF4AA7"/>
    <w:rsid w:val="00FF7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800B5"/>
  <w15:docId w15:val="{AC35D6FE-AC1D-470A-9B41-09B2DA86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C4"/>
    <w:pPr>
      <w:spacing w:after="200" w:line="276" w:lineRule="auto"/>
    </w:pPr>
  </w:style>
  <w:style w:type="paragraph" w:styleId="Ttulo2">
    <w:name w:val="heading 2"/>
    <w:basedOn w:val="Normal"/>
    <w:link w:val="Ttulo2Char"/>
    <w:uiPriority w:val="99"/>
    <w:qFormat/>
    <w:rsid w:val="009F2B64"/>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9F2B64"/>
    <w:rPr>
      <w:rFonts w:ascii="Times New Roman" w:hAnsi="Times New Roman"/>
      <w:b/>
      <w:sz w:val="36"/>
      <w:lang w:eastAsia="es-ES"/>
    </w:rPr>
  </w:style>
  <w:style w:type="paragraph" w:styleId="PargrafodaLista">
    <w:name w:val="List Paragraph"/>
    <w:basedOn w:val="Normal"/>
    <w:uiPriority w:val="99"/>
    <w:qFormat/>
    <w:rsid w:val="00642B80"/>
    <w:pPr>
      <w:ind w:left="720"/>
      <w:contextualSpacing/>
    </w:pPr>
  </w:style>
  <w:style w:type="paragraph" w:styleId="Textodenotaderodap">
    <w:name w:val="footnote text"/>
    <w:basedOn w:val="Normal"/>
    <w:link w:val="TextodenotaderodapChar"/>
    <w:rsid w:val="00C02C4E"/>
    <w:pPr>
      <w:spacing w:after="0" w:line="240" w:lineRule="auto"/>
    </w:pPr>
    <w:rPr>
      <w:sz w:val="20"/>
      <w:szCs w:val="20"/>
    </w:rPr>
  </w:style>
  <w:style w:type="character" w:customStyle="1" w:styleId="TextodenotaderodapChar">
    <w:name w:val="Texto de nota de rodapé Char"/>
    <w:basedOn w:val="Fontepargpadro"/>
    <w:link w:val="Textodenotaderodap"/>
    <w:locked/>
    <w:rsid w:val="00C02C4E"/>
    <w:rPr>
      <w:sz w:val="20"/>
    </w:rPr>
  </w:style>
  <w:style w:type="character" w:styleId="Refdenotaderodap">
    <w:name w:val="footnote reference"/>
    <w:basedOn w:val="Fontepargpadro"/>
    <w:rsid w:val="00C02C4E"/>
    <w:rPr>
      <w:rFonts w:cs="Times New Roman"/>
      <w:vertAlign w:val="superscript"/>
    </w:rPr>
  </w:style>
  <w:style w:type="paragraph" w:styleId="Textodebalo">
    <w:name w:val="Balloon Text"/>
    <w:basedOn w:val="Normal"/>
    <w:link w:val="TextodebaloChar"/>
    <w:uiPriority w:val="99"/>
    <w:semiHidden/>
    <w:rsid w:val="00C02C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02C4E"/>
    <w:rPr>
      <w:rFonts w:ascii="Tahoma" w:hAnsi="Tahoma"/>
      <w:sz w:val="16"/>
    </w:rPr>
  </w:style>
  <w:style w:type="table" w:styleId="Tabelacomgrade">
    <w:name w:val="Table Grid"/>
    <w:basedOn w:val="Tabelanormal"/>
    <w:rsid w:val="00C02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C02C4E"/>
    <w:rPr>
      <w:rFonts w:cs="Times New Roman"/>
      <w:color w:val="0000FF"/>
      <w:u w:val="single"/>
    </w:rPr>
  </w:style>
  <w:style w:type="character" w:styleId="HiperlinkVisitado">
    <w:name w:val="FollowedHyperlink"/>
    <w:basedOn w:val="Fontepargpadro"/>
    <w:uiPriority w:val="99"/>
    <w:semiHidden/>
    <w:rsid w:val="00C02C4E"/>
    <w:rPr>
      <w:rFonts w:cs="Times New Roman"/>
      <w:color w:val="800080"/>
      <w:u w:val="single"/>
    </w:rPr>
  </w:style>
  <w:style w:type="paragraph" w:styleId="Cabealho">
    <w:name w:val="header"/>
    <w:basedOn w:val="Normal"/>
    <w:link w:val="CabealhoChar"/>
    <w:uiPriority w:val="99"/>
    <w:semiHidden/>
    <w:rsid w:val="00C02C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C02C4E"/>
    <w:rPr>
      <w:rFonts w:cs="Times New Roman"/>
    </w:rPr>
  </w:style>
  <w:style w:type="paragraph" w:styleId="Rodap">
    <w:name w:val="footer"/>
    <w:basedOn w:val="Normal"/>
    <w:link w:val="RodapChar"/>
    <w:uiPriority w:val="99"/>
    <w:rsid w:val="00C02C4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02C4E"/>
    <w:rPr>
      <w:rFonts w:cs="Times New Roman"/>
    </w:rPr>
  </w:style>
  <w:style w:type="paragraph" w:styleId="Reviso">
    <w:name w:val="Revision"/>
    <w:hidden/>
    <w:uiPriority w:val="99"/>
    <w:semiHidden/>
    <w:rsid w:val="00C02C4E"/>
  </w:style>
  <w:style w:type="character" w:customStyle="1" w:styleId="apple-converted-space">
    <w:name w:val="apple-converted-space"/>
    <w:basedOn w:val="Fontepargpadro"/>
    <w:rsid w:val="009F2B64"/>
    <w:rPr>
      <w:rFonts w:cs="Times New Roman"/>
    </w:rPr>
  </w:style>
  <w:style w:type="paragraph" w:styleId="NormalWeb">
    <w:name w:val="Normal (Web)"/>
    <w:basedOn w:val="Normal"/>
    <w:uiPriority w:val="99"/>
    <w:semiHidden/>
    <w:rsid w:val="009F2B64"/>
    <w:pPr>
      <w:spacing w:before="100" w:beforeAutospacing="1" w:after="100" w:afterAutospacing="1" w:line="240" w:lineRule="auto"/>
    </w:pPr>
    <w:rPr>
      <w:rFonts w:ascii="Times New Roman" w:hAnsi="Times New Roman"/>
      <w:sz w:val="24"/>
      <w:szCs w:val="24"/>
      <w:lang w:eastAsia="es-ES"/>
    </w:rPr>
  </w:style>
  <w:style w:type="character" w:styleId="Forte">
    <w:name w:val="Strong"/>
    <w:basedOn w:val="Fontepargpadro"/>
    <w:uiPriority w:val="99"/>
    <w:qFormat/>
    <w:rsid w:val="009F2B64"/>
    <w:rPr>
      <w:rFonts w:cs="Times New Roman"/>
      <w:b/>
    </w:rPr>
  </w:style>
  <w:style w:type="paragraph" w:customStyle="1" w:styleId="FolhaRTtulodatesedissertao">
    <w:name w:val="Folha R.: Título da tese/dissertação"/>
    <w:basedOn w:val="Normal"/>
    <w:uiPriority w:val="99"/>
    <w:rsid w:val="00280AA4"/>
    <w:pPr>
      <w:suppressAutoHyphens/>
      <w:spacing w:after="0" w:line="360" w:lineRule="auto"/>
      <w:jc w:val="right"/>
    </w:pPr>
    <w:rPr>
      <w:rFonts w:ascii="Arial" w:hAnsi="Arial" w:cs="Arial"/>
      <w:b/>
      <w:kern w:val="1"/>
      <w:sz w:val="28"/>
      <w:szCs w:val="20"/>
    </w:rPr>
  </w:style>
  <w:style w:type="paragraph" w:customStyle="1" w:styleId="FolhaRNaturezaacadmica-Corpo">
    <w:name w:val="Folha R.: Natureza acadêmica - Corpo"/>
    <w:basedOn w:val="Normal"/>
    <w:uiPriority w:val="99"/>
    <w:rsid w:val="00280AA4"/>
    <w:pPr>
      <w:suppressAutoHyphens/>
      <w:spacing w:after="240" w:line="240" w:lineRule="auto"/>
      <w:ind w:left="2268"/>
      <w:jc w:val="both"/>
    </w:pPr>
    <w:rPr>
      <w:rFonts w:ascii="Arial" w:hAnsi="Arial" w:cs="Arial"/>
      <w:kern w:val="1"/>
      <w:sz w:val="24"/>
      <w:szCs w:val="20"/>
    </w:rPr>
  </w:style>
  <w:style w:type="paragraph" w:customStyle="1" w:styleId="FolhaRProfessororientador">
    <w:name w:val="Folha R.: Professor orientador"/>
    <w:basedOn w:val="Normal"/>
    <w:uiPriority w:val="99"/>
    <w:rsid w:val="00280AA4"/>
    <w:pPr>
      <w:suppressAutoHyphens/>
      <w:spacing w:after="0" w:line="240" w:lineRule="auto"/>
      <w:jc w:val="right"/>
    </w:pPr>
    <w:rPr>
      <w:rFonts w:ascii="Arial" w:hAnsi="Arial" w:cs="Arial"/>
      <w:kern w:val="1"/>
      <w:sz w:val="24"/>
      <w:szCs w:val="20"/>
    </w:rPr>
  </w:style>
  <w:style w:type="character" w:styleId="Nmerodepgina">
    <w:name w:val="page number"/>
    <w:basedOn w:val="Fontepargpadro"/>
    <w:uiPriority w:val="99"/>
    <w:rsid w:val="00BC464F"/>
    <w:rPr>
      <w:rFonts w:cs="Times New Roman"/>
    </w:rPr>
  </w:style>
  <w:style w:type="character" w:customStyle="1" w:styleId="Nenhum">
    <w:name w:val="Nenhum"/>
    <w:rsid w:val="00F43ED5"/>
    <w:rPr>
      <w:lang w:val="en-US"/>
    </w:rPr>
  </w:style>
  <w:style w:type="character" w:styleId="Refdecomentrio">
    <w:name w:val="annotation reference"/>
    <w:basedOn w:val="Fontepargpadro"/>
    <w:uiPriority w:val="99"/>
    <w:semiHidden/>
    <w:unhideWhenUsed/>
    <w:rsid w:val="00F43ED5"/>
    <w:rPr>
      <w:sz w:val="16"/>
      <w:szCs w:val="16"/>
    </w:rPr>
  </w:style>
  <w:style w:type="paragraph" w:styleId="Textodecomentrio">
    <w:name w:val="annotation text"/>
    <w:basedOn w:val="Normal"/>
    <w:link w:val="TextodecomentrioChar"/>
    <w:uiPriority w:val="99"/>
    <w:semiHidden/>
    <w:unhideWhenUsed/>
    <w:rsid w:val="00F43ED5"/>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F43ED5"/>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82531">
      <w:bodyDiv w:val="1"/>
      <w:marLeft w:val="0"/>
      <w:marRight w:val="0"/>
      <w:marTop w:val="0"/>
      <w:marBottom w:val="0"/>
      <w:divBdr>
        <w:top w:val="none" w:sz="0" w:space="0" w:color="auto"/>
        <w:left w:val="none" w:sz="0" w:space="0" w:color="auto"/>
        <w:bottom w:val="none" w:sz="0" w:space="0" w:color="auto"/>
        <w:right w:val="none" w:sz="0" w:space="0" w:color="auto"/>
      </w:divBdr>
    </w:div>
    <w:div w:id="1063917779">
      <w:bodyDiv w:val="1"/>
      <w:marLeft w:val="0"/>
      <w:marRight w:val="0"/>
      <w:marTop w:val="0"/>
      <w:marBottom w:val="0"/>
      <w:divBdr>
        <w:top w:val="none" w:sz="0" w:space="0" w:color="auto"/>
        <w:left w:val="none" w:sz="0" w:space="0" w:color="auto"/>
        <w:bottom w:val="none" w:sz="0" w:space="0" w:color="auto"/>
        <w:right w:val="none" w:sz="0" w:space="0" w:color="auto"/>
      </w:divBdr>
    </w:div>
    <w:div w:id="1083142030">
      <w:bodyDiv w:val="1"/>
      <w:marLeft w:val="0"/>
      <w:marRight w:val="0"/>
      <w:marTop w:val="0"/>
      <w:marBottom w:val="0"/>
      <w:divBdr>
        <w:top w:val="none" w:sz="0" w:space="0" w:color="auto"/>
        <w:left w:val="none" w:sz="0" w:space="0" w:color="auto"/>
        <w:bottom w:val="none" w:sz="0" w:space="0" w:color="auto"/>
        <w:right w:val="none" w:sz="0" w:space="0" w:color="auto"/>
      </w:divBdr>
    </w:div>
    <w:div w:id="21039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3896-E22F-4056-8372-406D83F2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2221</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ENDESA</dc:creator>
  <cp:lastModifiedBy>Celso_Romanel</cp:lastModifiedBy>
  <cp:revision>4</cp:revision>
  <cp:lastPrinted>2016-10-26T14:47:00Z</cp:lastPrinted>
  <dcterms:created xsi:type="dcterms:W3CDTF">2022-06-03T00:36:00Z</dcterms:created>
  <dcterms:modified xsi:type="dcterms:W3CDTF">2022-06-03T00:46:00Z</dcterms:modified>
</cp:coreProperties>
</file>